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12A4" w:rsidRPr="00805C59" w:rsidRDefault="00BD4BD3" w:rsidP="00BD4BD3">
      <w:pPr>
        <w:spacing w:after="0" w:line="240" w:lineRule="auto"/>
        <w:jc w:val="both"/>
        <w:rPr>
          <w:rFonts w:ascii="Arial" w:hAnsi="Arial" w:cs="Arial"/>
          <w:sz w:val="24"/>
          <w:szCs w:val="24"/>
        </w:rPr>
      </w:pPr>
      <w:r w:rsidRPr="00805C59">
        <w:rPr>
          <w:rFonts w:ascii="Arial" w:hAnsi="Arial" w:cs="Arial"/>
          <w:sz w:val="24"/>
          <w:szCs w:val="24"/>
        </w:rPr>
        <w:t xml:space="preserve">Iktatószám: </w:t>
      </w:r>
      <w:r w:rsidR="008111B2" w:rsidRPr="00805C59">
        <w:rPr>
          <w:rFonts w:ascii="Arial" w:hAnsi="Arial" w:cs="Arial"/>
          <w:sz w:val="24"/>
          <w:szCs w:val="24"/>
        </w:rPr>
        <w:t>H</w:t>
      </w:r>
      <w:r w:rsidR="001078F9" w:rsidRPr="00805C59">
        <w:rPr>
          <w:rFonts w:ascii="Arial" w:hAnsi="Arial" w:cs="Arial"/>
          <w:sz w:val="24"/>
          <w:szCs w:val="24"/>
        </w:rPr>
        <w:t>IV</w:t>
      </w:r>
      <w:r w:rsidR="008111B2" w:rsidRPr="00805C59">
        <w:rPr>
          <w:rFonts w:ascii="Arial" w:hAnsi="Arial" w:cs="Arial"/>
          <w:sz w:val="24"/>
          <w:szCs w:val="24"/>
        </w:rPr>
        <w:t>/</w:t>
      </w:r>
      <w:r w:rsidR="0052544A">
        <w:rPr>
          <w:rFonts w:ascii="Arial" w:hAnsi="Arial" w:cs="Arial"/>
          <w:sz w:val="24"/>
          <w:szCs w:val="24"/>
        </w:rPr>
        <w:t>8420-2</w:t>
      </w:r>
      <w:r w:rsidR="00FD50AD">
        <w:rPr>
          <w:rFonts w:ascii="Arial" w:hAnsi="Arial" w:cs="Arial"/>
          <w:sz w:val="24"/>
          <w:szCs w:val="24"/>
        </w:rPr>
        <w:t>/2025</w:t>
      </w:r>
      <w:r w:rsidR="00FA33D8" w:rsidRPr="00805C59">
        <w:rPr>
          <w:rFonts w:ascii="Arial" w:hAnsi="Arial" w:cs="Arial"/>
          <w:sz w:val="24"/>
          <w:szCs w:val="24"/>
        </w:rPr>
        <w:t>.</w:t>
      </w:r>
    </w:p>
    <w:p w:rsidR="00E012A4" w:rsidRDefault="00E012A4" w:rsidP="00BD4BD3">
      <w:pPr>
        <w:spacing w:after="0" w:line="240" w:lineRule="auto"/>
        <w:jc w:val="both"/>
        <w:rPr>
          <w:rFonts w:ascii="Arial" w:hAnsi="Arial" w:cs="Arial"/>
          <w:sz w:val="24"/>
          <w:szCs w:val="24"/>
        </w:rPr>
      </w:pPr>
    </w:p>
    <w:p w:rsidR="00E012A4" w:rsidRDefault="00361BEF" w:rsidP="00BD4BD3">
      <w:pPr>
        <w:spacing w:after="0" w:line="240" w:lineRule="auto"/>
        <w:jc w:val="both"/>
        <w:rPr>
          <w:rFonts w:ascii="Arial" w:hAnsi="Arial" w:cs="Arial"/>
          <w:sz w:val="24"/>
          <w:szCs w:val="24"/>
        </w:rPr>
      </w:pPr>
      <w:r>
        <w:rPr>
          <w:rFonts w:ascii="Arial" w:hAnsi="Arial" w:cs="Arial"/>
          <w:sz w:val="24"/>
          <w:szCs w:val="24"/>
        </w:rPr>
        <w:t>Napirend sorszáma:</w:t>
      </w:r>
    </w:p>
    <w:p w:rsidR="00361BEF" w:rsidRDefault="00361BEF" w:rsidP="00E012A4">
      <w:pPr>
        <w:spacing w:after="0"/>
        <w:jc w:val="both"/>
        <w:rPr>
          <w:rFonts w:ascii="Arial" w:hAnsi="Arial" w:cs="Arial"/>
          <w:sz w:val="24"/>
          <w:szCs w:val="24"/>
        </w:rPr>
      </w:pPr>
    </w:p>
    <w:p w:rsidR="00361BEF" w:rsidRDefault="00361BEF" w:rsidP="00B5063B">
      <w:pPr>
        <w:spacing w:after="0" w:line="240" w:lineRule="auto"/>
        <w:jc w:val="both"/>
        <w:rPr>
          <w:rFonts w:ascii="Arial" w:hAnsi="Arial" w:cs="Arial"/>
          <w:sz w:val="24"/>
          <w:szCs w:val="24"/>
        </w:rPr>
      </w:pPr>
    </w:p>
    <w:p w:rsidR="00F74737" w:rsidRPr="00E012A4" w:rsidRDefault="00F74737" w:rsidP="00B5063B">
      <w:pPr>
        <w:spacing w:after="0" w:line="240" w:lineRule="auto"/>
        <w:jc w:val="both"/>
        <w:rPr>
          <w:rFonts w:ascii="Arial" w:hAnsi="Arial" w:cs="Arial"/>
          <w:sz w:val="24"/>
          <w:szCs w:val="24"/>
        </w:rPr>
      </w:pPr>
    </w:p>
    <w:p w:rsidR="00A101F2" w:rsidRPr="002D4BC8" w:rsidRDefault="00A101F2" w:rsidP="00B5063B">
      <w:pPr>
        <w:spacing w:after="0" w:line="240" w:lineRule="auto"/>
        <w:jc w:val="center"/>
        <w:rPr>
          <w:rFonts w:ascii="Arial" w:hAnsi="Arial" w:cs="Arial"/>
          <w:b/>
          <w:sz w:val="24"/>
          <w:szCs w:val="24"/>
        </w:rPr>
      </w:pPr>
      <w:r w:rsidRPr="002D4BC8">
        <w:rPr>
          <w:rFonts w:ascii="Arial" w:hAnsi="Arial" w:cs="Arial"/>
          <w:b/>
          <w:sz w:val="24"/>
          <w:szCs w:val="24"/>
        </w:rPr>
        <w:t>Előterjesztés</w:t>
      </w:r>
    </w:p>
    <w:p w:rsidR="00A101F2" w:rsidRPr="002D4BC8" w:rsidRDefault="00A101F2" w:rsidP="00B5063B">
      <w:pPr>
        <w:spacing w:after="0" w:line="240" w:lineRule="auto"/>
        <w:rPr>
          <w:rFonts w:ascii="Arial" w:hAnsi="Arial" w:cs="Arial"/>
          <w:b/>
          <w:sz w:val="24"/>
          <w:szCs w:val="24"/>
        </w:rPr>
      </w:pPr>
    </w:p>
    <w:p w:rsidR="00A101F2" w:rsidRPr="002D4BC8" w:rsidRDefault="00A628A2" w:rsidP="00B5063B">
      <w:pPr>
        <w:spacing w:after="0" w:line="240" w:lineRule="auto"/>
        <w:jc w:val="center"/>
        <w:rPr>
          <w:rFonts w:ascii="Arial" w:hAnsi="Arial" w:cs="Arial"/>
          <w:b/>
          <w:sz w:val="24"/>
          <w:szCs w:val="24"/>
        </w:rPr>
      </w:pPr>
      <w:r>
        <w:rPr>
          <w:rFonts w:ascii="Arial" w:hAnsi="Arial" w:cs="Arial"/>
          <w:b/>
          <w:sz w:val="24"/>
          <w:szCs w:val="24"/>
        </w:rPr>
        <w:t>Hévíz Város Önkormányzat</w:t>
      </w:r>
      <w:r w:rsidR="00AC481D">
        <w:rPr>
          <w:rFonts w:ascii="Arial" w:hAnsi="Arial" w:cs="Arial"/>
          <w:b/>
          <w:sz w:val="24"/>
          <w:szCs w:val="24"/>
        </w:rPr>
        <w:t xml:space="preserve"> Képviselő-testülete</w:t>
      </w:r>
    </w:p>
    <w:p w:rsidR="00A101F2" w:rsidRPr="00B12CDF" w:rsidRDefault="00D46377" w:rsidP="00B5063B">
      <w:pPr>
        <w:spacing w:after="0" w:line="240" w:lineRule="auto"/>
        <w:jc w:val="center"/>
        <w:rPr>
          <w:rFonts w:ascii="Arial" w:hAnsi="Arial" w:cs="Arial"/>
          <w:b/>
          <w:sz w:val="24"/>
          <w:szCs w:val="24"/>
        </w:rPr>
      </w:pPr>
      <w:r>
        <w:rPr>
          <w:rFonts w:ascii="Arial" w:hAnsi="Arial" w:cs="Arial"/>
          <w:b/>
          <w:sz w:val="24"/>
          <w:szCs w:val="24"/>
        </w:rPr>
        <w:t>202</w:t>
      </w:r>
      <w:r w:rsidR="00FD50AD">
        <w:rPr>
          <w:rFonts w:ascii="Arial" w:hAnsi="Arial" w:cs="Arial"/>
          <w:b/>
          <w:sz w:val="24"/>
          <w:szCs w:val="24"/>
        </w:rPr>
        <w:t>5</w:t>
      </w:r>
      <w:r>
        <w:rPr>
          <w:rFonts w:ascii="Arial" w:hAnsi="Arial" w:cs="Arial"/>
          <w:b/>
          <w:sz w:val="24"/>
          <w:szCs w:val="24"/>
        </w:rPr>
        <w:t>. március 2</w:t>
      </w:r>
      <w:r w:rsidR="00FD50AD">
        <w:rPr>
          <w:rFonts w:ascii="Arial" w:hAnsi="Arial" w:cs="Arial"/>
          <w:b/>
          <w:sz w:val="24"/>
          <w:szCs w:val="24"/>
        </w:rPr>
        <w:t>7</w:t>
      </w:r>
      <w:r>
        <w:rPr>
          <w:rFonts w:ascii="Arial" w:hAnsi="Arial" w:cs="Arial"/>
          <w:b/>
          <w:sz w:val="24"/>
          <w:szCs w:val="24"/>
        </w:rPr>
        <w:t>-</w:t>
      </w:r>
      <w:r w:rsidR="008C1200">
        <w:rPr>
          <w:rFonts w:ascii="Arial" w:hAnsi="Arial" w:cs="Arial"/>
          <w:b/>
          <w:sz w:val="24"/>
          <w:szCs w:val="24"/>
        </w:rPr>
        <w:t>e</w:t>
      </w:r>
      <w:r>
        <w:rPr>
          <w:rFonts w:ascii="Arial" w:hAnsi="Arial" w:cs="Arial"/>
          <w:b/>
          <w:sz w:val="24"/>
          <w:szCs w:val="24"/>
        </w:rPr>
        <w:t>i</w:t>
      </w:r>
      <w:r w:rsidR="001C11DC">
        <w:rPr>
          <w:rFonts w:ascii="Arial" w:hAnsi="Arial" w:cs="Arial"/>
          <w:b/>
          <w:sz w:val="24"/>
          <w:szCs w:val="24"/>
        </w:rPr>
        <w:t xml:space="preserve"> </w:t>
      </w:r>
      <w:r w:rsidR="0043033A">
        <w:rPr>
          <w:rFonts w:ascii="Arial" w:hAnsi="Arial" w:cs="Arial"/>
          <w:b/>
          <w:sz w:val="24"/>
          <w:szCs w:val="24"/>
        </w:rPr>
        <w:t xml:space="preserve">rendes </w:t>
      </w:r>
      <w:r w:rsidR="008C1200">
        <w:rPr>
          <w:rFonts w:ascii="Arial" w:hAnsi="Arial" w:cs="Arial"/>
          <w:b/>
          <w:sz w:val="24"/>
          <w:szCs w:val="24"/>
        </w:rPr>
        <w:t>n</w:t>
      </w:r>
      <w:r w:rsidR="00554343" w:rsidRPr="0042251B">
        <w:rPr>
          <w:rFonts w:ascii="Arial" w:hAnsi="Arial" w:cs="Arial"/>
          <w:b/>
          <w:sz w:val="24"/>
          <w:szCs w:val="24"/>
        </w:rPr>
        <w:t>yilvános</w:t>
      </w:r>
      <w:r w:rsidR="00AC0513">
        <w:rPr>
          <w:rFonts w:ascii="Arial" w:hAnsi="Arial" w:cs="Arial"/>
          <w:b/>
          <w:sz w:val="24"/>
          <w:szCs w:val="24"/>
        </w:rPr>
        <w:t xml:space="preserve"> </w:t>
      </w:r>
      <w:r w:rsidR="00A101F2" w:rsidRPr="00B12CDF">
        <w:rPr>
          <w:rFonts w:ascii="Arial" w:hAnsi="Arial" w:cs="Arial"/>
          <w:b/>
          <w:sz w:val="24"/>
          <w:szCs w:val="24"/>
        </w:rPr>
        <w:t>ülésére</w:t>
      </w:r>
    </w:p>
    <w:p w:rsidR="00A101F2" w:rsidRPr="002D4BC8" w:rsidRDefault="00A101F2" w:rsidP="00A101F2">
      <w:pPr>
        <w:spacing w:after="0"/>
        <w:jc w:val="center"/>
        <w:rPr>
          <w:rFonts w:ascii="Arial" w:hAnsi="Arial" w:cs="Arial"/>
          <w:b/>
          <w:sz w:val="24"/>
          <w:szCs w:val="24"/>
        </w:rPr>
      </w:pPr>
    </w:p>
    <w:p w:rsidR="00A101F2" w:rsidRDefault="00A101F2" w:rsidP="00A101F2">
      <w:pPr>
        <w:spacing w:after="0"/>
        <w:jc w:val="center"/>
        <w:rPr>
          <w:rFonts w:ascii="Arial" w:hAnsi="Arial" w:cs="Arial"/>
          <w:b/>
          <w:sz w:val="24"/>
          <w:szCs w:val="24"/>
        </w:rPr>
      </w:pPr>
    </w:p>
    <w:p w:rsidR="00227CE7" w:rsidRDefault="00227CE7" w:rsidP="00A101F2">
      <w:pPr>
        <w:spacing w:after="0"/>
        <w:jc w:val="center"/>
        <w:rPr>
          <w:rFonts w:ascii="Arial" w:hAnsi="Arial" w:cs="Arial"/>
          <w:b/>
          <w:sz w:val="24"/>
          <w:szCs w:val="24"/>
        </w:rPr>
      </w:pPr>
    </w:p>
    <w:p w:rsidR="00227CE7" w:rsidRPr="002D4BC8" w:rsidRDefault="00227CE7" w:rsidP="00BD4BD3">
      <w:pPr>
        <w:spacing w:after="0" w:line="240" w:lineRule="auto"/>
        <w:jc w:val="center"/>
        <w:rPr>
          <w:rFonts w:ascii="Arial" w:hAnsi="Arial" w:cs="Arial"/>
          <w:b/>
          <w:sz w:val="24"/>
          <w:szCs w:val="24"/>
        </w:rPr>
      </w:pPr>
    </w:p>
    <w:p w:rsidR="00227CE7" w:rsidRPr="00ED3DFE" w:rsidRDefault="00A101F2" w:rsidP="00867227">
      <w:pPr>
        <w:spacing w:after="0" w:line="300" w:lineRule="exact"/>
        <w:ind w:left="2124" w:hanging="2124"/>
        <w:jc w:val="both"/>
        <w:rPr>
          <w:rFonts w:ascii="Arial" w:hAnsi="Arial" w:cs="Arial"/>
          <w:sz w:val="24"/>
          <w:szCs w:val="24"/>
        </w:rPr>
      </w:pPr>
      <w:r w:rsidRPr="00ED3DFE">
        <w:rPr>
          <w:rFonts w:ascii="Arial" w:hAnsi="Arial" w:cs="Arial"/>
          <w:b/>
          <w:sz w:val="24"/>
          <w:szCs w:val="24"/>
        </w:rPr>
        <w:t xml:space="preserve">Tárgy: </w:t>
      </w:r>
      <w:r w:rsidR="001D34E7" w:rsidRPr="00ED3DFE">
        <w:rPr>
          <w:rFonts w:ascii="Arial" w:hAnsi="Arial" w:cs="Arial"/>
          <w:b/>
          <w:sz w:val="24"/>
          <w:szCs w:val="24"/>
        </w:rPr>
        <w:tab/>
      </w:r>
      <w:r w:rsidR="008135AC">
        <w:rPr>
          <w:rFonts w:ascii="Arial" w:hAnsi="Arial" w:cs="Arial"/>
          <w:sz w:val="24"/>
          <w:szCs w:val="24"/>
        </w:rPr>
        <w:t xml:space="preserve">Beszámoló a </w:t>
      </w:r>
      <w:r w:rsidR="00971838">
        <w:rPr>
          <w:rFonts w:ascii="Arial" w:hAnsi="Arial" w:cs="Arial"/>
          <w:sz w:val="24"/>
          <w:szCs w:val="24"/>
        </w:rPr>
        <w:t>20</w:t>
      </w:r>
      <w:r w:rsidR="005349E2">
        <w:rPr>
          <w:rFonts w:ascii="Arial" w:hAnsi="Arial" w:cs="Arial"/>
          <w:sz w:val="24"/>
          <w:szCs w:val="24"/>
        </w:rPr>
        <w:t>2</w:t>
      </w:r>
      <w:r w:rsidR="00FD50AD">
        <w:rPr>
          <w:rFonts w:ascii="Arial" w:hAnsi="Arial" w:cs="Arial"/>
          <w:sz w:val="24"/>
          <w:szCs w:val="24"/>
        </w:rPr>
        <w:t>4</w:t>
      </w:r>
      <w:r w:rsidR="008135AC">
        <w:rPr>
          <w:rFonts w:ascii="Arial" w:hAnsi="Arial" w:cs="Arial"/>
          <w:sz w:val="24"/>
          <w:szCs w:val="24"/>
        </w:rPr>
        <w:t>. évi adóigazgatási tevékenység</w:t>
      </w:r>
      <w:r w:rsidR="00697BEB">
        <w:rPr>
          <w:rFonts w:ascii="Arial" w:hAnsi="Arial" w:cs="Arial"/>
          <w:sz w:val="24"/>
          <w:szCs w:val="24"/>
        </w:rPr>
        <w:t xml:space="preserve">ről </w:t>
      </w:r>
    </w:p>
    <w:p w:rsidR="00A101F2" w:rsidRDefault="00A101F2" w:rsidP="00867227">
      <w:pPr>
        <w:spacing w:after="0" w:line="300" w:lineRule="exact"/>
        <w:jc w:val="both"/>
        <w:rPr>
          <w:rFonts w:ascii="Arial" w:hAnsi="Arial" w:cs="Arial"/>
          <w:sz w:val="24"/>
          <w:szCs w:val="24"/>
        </w:rPr>
      </w:pPr>
    </w:p>
    <w:p w:rsidR="00A101F2" w:rsidRPr="002D4BC8" w:rsidRDefault="00A101F2" w:rsidP="00867227">
      <w:pPr>
        <w:spacing w:after="0" w:line="300" w:lineRule="exact"/>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sidR="00227CE7">
        <w:rPr>
          <w:rFonts w:ascii="Arial" w:hAnsi="Arial" w:cs="Arial"/>
          <w:sz w:val="24"/>
          <w:szCs w:val="24"/>
        </w:rPr>
        <w:tab/>
      </w:r>
      <w:r w:rsidR="003D5C9B">
        <w:rPr>
          <w:rFonts w:ascii="Arial" w:hAnsi="Arial" w:cs="Arial"/>
          <w:sz w:val="24"/>
          <w:szCs w:val="24"/>
        </w:rPr>
        <w:t>d</w:t>
      </w:r>
      <w:r w:rsidR="002F7754">
        <w:rPr>
          <w:rFonts w:ascii="Arial" w:hAnsi="Arial" w:cs="Arial"/>
          <w:sz w:val="24"/>
          <w:szCs w:val="24"/>
        </w:rPr>
        <w:t>r. Tüske Róbert jegyző</w:t>
      </w:r>
    </w:p>
    <w:p w:rsidR="00BD4BD3" w:rsidRPr="002D4BC8" w:rsidRDefault="00BD4BD3" w:rsidP="00867227">
      <w:pPr>
        <w:spacing w:after="0" w:line="300" w:lineRule="exact"/>
        <w:jc w:val="both"/>
        <w:rPr>
          <w:rFonts w:ascii="Arial" w:hAnsi="Arial" w:cs="Arial"/>
          <w:sz w:val="24"/>
          <w:szCs w:val="24"/>
        </w:rPr>
      </w:pPr>
    </w:p>
    <w:p w:rsidR="00B51EE9" w:rsidRDefault="00A101F2" w:rsidP="00867227">
      <w:pPr>
        <w:autoSpaceDE w:val="0"/>
        <w:autoSpaceDN w:val="0"/>
        <w:adjustRightInd w:val="0"/>
        <w:spacing w:after="0" w:line="300" w:lineRule="exact"/>
        <w:ind w:left="2124" w:hanging="2124"/>
        <w:jc w:val="both"/>
        <w:rPr>
          <w:rFonts w:ascii="Arial" w:hAnsi="Arial" w:cs="Arial"/>
          <w:sz w:val="24"/>
          <w:szCs w:val="24"/>
        </w:rPr>
      </w:pPr>
      <w:proofErr w:type="gramStart"/>
      <w:r w:rsidRPr="002D4BC8">
        <w:rPr>
          <w:rFonts w:ascii="Arial" w:hAnsi="Arial" w:cs="Arial"/>
          <w:b/>
          <w:sz w:val="24"/>
          <w:szCs w:val="24"/>
        </w:rPr>
        <w:t xml:space="preserve">Készítette: </w:t>
      </w:r>
      <w:r w:rsidRPr="002D4BC8">
        <w:rPr>
          <w:rFonts w:ascii="Arial" w:hAnsi="Arial" w:cs="Arial"/>
          <w:sz w:val="24"/>
          <w:szCs w:val="24"/>
        </w:rPr>
        <w:t xml:space="preserve"> </w:t>
      </w:r>
      <w:r w:rsidR="00BD4BD3">
        <w:rPr>
          <w:rFonts w:ascii="Arial" w:hAnsi="Arial" w:cs="Arial"/>
          <w:sz w:val="24"/>
          <w:szCs w:val="24"/>
        </w:rPr>
        <w:tab/>
      </w:r>
      <w:proofErr w:type="gramEnd"/>
      <w:r w:rsidR="00980F8A">
        <w:rPr>
          <w:rFonts w:ascii="Arial" w:hAnsi="Arial" w:cs="Arial"/>
          <w:sz w:val="24"/>
          <w:szCs w:val="24"/>
        </w:rPr>
        <w:t>Bertalanné dr. Gallé Vera</w:t>
      </w:r>
      <w:r w:rsidR="00C91785">
        <w:rPr>
          <w:rFonts w:ascii="Arial" w:hAnsi="Arial" w:cs="Arial"/>
          <w:sz w:val="24"/>
          <w:szCs w:val="24"/>
        </w:rPr>
        <w:t xml:space="preserve"> </w:t>
      </w:r>
      <w:r w:rsidR="00A66B99">
        <w:rPr>
          <w:rFonts w:ascii="Arial" w:hAnsi="Arial" w:cs="Arial"/>
          <w:sz w:val="24"/>
          <w:szCs w:val="24"/>
        </w:rPr>
        <w:t xml:space="preserve">hatósági </w:t>
      </w:r>
      <w:r w:rsidR="00C91785">
        <w:rPr>
          <w:rFonts w:ascii="Arial" w:hAnsi="Arial" w:cs="Arial"/>
          <w:sz w:val="24"/>
          <w:szCs w:val="24"/>
        </w:rPr>
        <w:t>osztályvezető</w:t>
      </w:r>
    </w:p>
    <w:p w:rsidR="00A66B99" w:rsidRDefault="00A66B99"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r>
      <w:r>
        <w:rPr>
          <w:rFonts w:ascii="Arial" w:hAnsi="Arial" w:cs="Arial"/>
          <w:sz w:val="24"/>
          <w:szCs w:val="24"/>
        </w:rPr>
        <w:tab/>
        <w:t>Pángerné Toplak Éva idegenforgalmi adóügyintéző</w:t>
      </w:r>
    </w:p>
    <w:p w:rsidR="00A66B99" w:rsidRPr="00416625" w:rsidRDefault="00A66B99" w:rsidP="00867227">
      <w:pPr>
        <w:autoSpaceDE w:val="0"/>
        <w:autoSpaceDN w:val="0"/>
        <w:adjustRightInd w:val="0"/>
        <w:spacing w:after="0" w:line="300" w:lineRule="exact"/>
        <w:ind w:left="2124"/>
        <w:jc w:val="both"/>
        <w:rPr>
          <w:rFonts w:ascii="Arial" w:hAnsi="Arial" w:cs="Arial"/>
          <w:sz w:val="24"/>
          <w:szCs w:val="24"/>
        </w:rPr>
      </w:pPr>
      <w:r>
        <w:rPr>
          <w:rFonts w:ascii="Arial" w:hAnsi="Arial" w:cs="Arial"/>
          <w:sz w:val="24"/>
          <w:szCs w:val="24"/>
        </w:rPr>
        <w:t xml:space="preserve">Németh Hajnalka </w:t>
      </w:r>
      <w:r w:rsidR="001B1145">
        <w:rPr>
          <w:rFonts w:ascii="Arial" w:hAnsi="Arial" w:cs="Arial"/>
          <w:sz w:val="24"/>
          <w:szCs w:val="24"/>
        </w:rPr>
        <w:t>iparűzési adó ügyintéző</w:t>
      </w:r>
    </w:p>
    <w:p w:rsidR="00BD4BD3" w:rsidRPr="00F24C05" w:rsidRDefault="001C11DC" w:rsidP="001C11DC">
      <w:pPr>
        <w:tabs>
          <w:tab w:val="left" w:pos="2220"/>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t xml:space="preserve">Strausz Nikolett </w:t>
      </w:r>
      <w:r w:rsidR="00D46377">
        <w:rPr>
          <w:rFonts w:ascii="Arial" w:hAnsi="Arial" w:cs="Arial"/>
          <w:sz w:val="24"/>
          <w:szCs w:val="24"/>
        </w:rPr>
        <w:t xml:space="preserve">adóügyi </w:t>
      </w:r>
      <w:r>
        <w:rPr>
          <w:rFonts w:ascii="Arial" w:hAnsi="Arial" w:cs="Arial"/>
          <w:sz w:val="24"/>
          <w:szCs w:val="24"/>
        </w:rPr>
        <w:t>ügyintéző</w:t>
      </w:r>
    </w:p>
    <w:p w:rsidR="00A101F2" w:rsidRPr="00F24C05" w:rsidRDefault="008415CA" w:rsidP="00867227">
      <w:pPr>
        <w:autoSpaceDE w:val="0"/>
        <w:autoSpaceDN w:val="0"/>
        <w:adjustRightInd w:val="0"/>
        <w:spacing w:after="0" w:line="300" w:lineRule="exact"/>
        <w:ind w:left="2124" w:hanging="2124"/>
        <w:jc w:val="both"/>
        <w:rPr>
          <w:rFonts w:ascii="Arial" w:hAnsi="Arial" w:cs="Arial"/>
          <w:sz w:val="24"/>
          <w:szCs w:val="24"/>
        </w:rPr>
      </w:pPr>
      <w:r w:rsidRPr="00F24C05">
        <w:rPr>
          <w:rFonts w:ascii="Arial" w:hAnsi="Arial" w:cs="Arial"/>
          <w:sz w:val="24"/>
          <w:szCs w:val="24"/>
        </w:rPr>
        <w:tab/>
      </w:r>
    </w:p>
    <w:p w:rsidR="004D4D8B" w:rsidRDefault="00A101F2" w:rsidP="00867227">
      <w:pPr>
        <w:autoSpaceDE w:val="0"/>
        <w:autoSpaceDN w:val="0"/>
        <w:adjustRightInd w:val="0"/>
        <w:spacing w:after="0" w:line="300" w:lineRule="exact"/>
        <w:jc w:val="both"/>
        <w:rPr>
          <w:rFonts w:ascii="Arial" w:hAnsi="Arial" w:cs="Arial"/>
          <w:sz w:val="24"/>
          <w:szCs w:val="24"/>
        </w:rPr>
      </w:pPr>
      <w:r w:rsidRPr="00F24C05">
        <w:rPr>
          <w:rFonts w:ascii="Arial" w:hAnsi="Arial" w:cs="Arial"/>
          <w:b/>
          <w:sz w:val="24"/>
          <w:szCs w:val="24"/>
        </w:rPr>
        <w:t>Megtárgyalta:</w:t>
      </w:r>
      <w:r w:rsidRPr="00F24C05">
        <w:rPr>
          <w:rFonts w:ascii="Arial" w:hAnsi="Arial" w:cs="Arial"/>
          <w:sz w:val="24"/>
          <w:szCs w:val="24"/>
        </w:rPr>
        <w:t xml:space="preserve"> </w:t>
      </w:r>
      <w:r w:rsidR="00520498" w:rsidRPr="00F24C05">
        <w:rPr>
          <w:rFonts w:ascii="Arial" w:hAnsi="Arial" w:cs="Arial"/>
          <w:sz w:val="24"/>
          <w:szCs w:val="24"/>
        </w:rPr>
        <w:tab/>
      </w:r>
      <w:r w:rsidR="00FD50AD">
        <w:rPr>
          <w:rFonts w:ascii="Arial" w:hAnsi="Arial" w:cs="Arial"/>
          <w:sz w:val="24"/>
          <w:szCs w:val="24"/>
        </w:rPr>
        <w:t>Pénzügyi, Városfejlesztési és Ügyrendi Bizottság</w:t>
      </w:r>
    </w:p>
    <w:p w:rsidR="007B7082" w:rsidRDefault="007B7082" w:rsidP="00867227">
      <w:pPr>
        <w:autoSpaceDE w:val="0"/>
        <w:autoSpaceDN w:val="0"/>
        <w:adjustRightInd w:val="0"/>
        <w:spacing w:after="0" w:line="300" w:lineRule="exact"/>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Oktatási, Sport és Szociális Bizottság</w:t>
      </w:r>
    </w:p>
    <w:p w:rsidR="00FD50AD" w:rsidRPr="00F24C05" w:rsidRDefault="00FD50AD" w:rsidP="00867227">
      <w:pPr>
        <w:autoSpaceDE w:val="0"/>
        <w:autoSpaceDN w:val="0"/>
        <w:adjustRightInd w:val="0"/>
        <w:spacing w:after="0" w:line="300" w:lineRule="exact"/>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Turizmus, Kultúra és Civilek Bizottság</w:t>
      </w:r>
      <w:bookmarkStart w:id="0" w:name="_GoBack"/>
      <w:bookmarkEnd w:id="0"/>
    </w:p>
    <w:p w:rsidR="00AD759D" w:rsidRPr="00F24C05" w:rsidRDefault="00AD759D" w:rsidP="00867227">
      <w:pPr>
        <w:autoSpaceDE w:val="0"/>
        <w:autoSpaceDN w:val="0"/>
        <w:adjustRightInd w:val="0"/>
        <w:spacing w:after="0" w:line="300" w:lineRule="exact"/>
        <w:jc w:val="both"/>
        <w:rPr>
          <w:rFonts w:ascii="Arial" w:hAnsi="Arial" w:cs="Arial"/>
          <w:sz w:val="24"/>
          <w:szCs w:val="24"/>
        </w:rPr>
      </w:pPr>
      <w:r w:rsidRPr="00F24C05">
        <w:rPr>
          <w:rFonts w:ascii="Arial" w:hAnsi="Arial" w:cs="Arial"/>
          <w:sz w:val="24"/>
          <w:szCs w:val="24"/>
        </w:rPr>
        <w:tab/>
      </w:r>
      <w:r w:rsidRPr="00F24C05">
        <w:rPr>
          <w:rFonts w:ascii="Arial" w:hAnsi="Arial" w:cs="Arial"/>
          <w:sz w:val="24"/>
          <w:szCs w:val="24"/>
        </w:rPr>
        <w:tab/>
      </w:r>
    </w:p>
    <w:p w:rsidR="0020008B" w:rsidRPr="00F24C05" w:rsidRDefault="0020008B" w:rsidP="00867227">
      <w:pPr>
        <w:autoSpaceDE w:val="0"/>
        <w:autoSpaceDN w:val="0"/>
        <w:adjustRightInd w:val="0"/>
        <w:spacing w:after="0" w:line="300" w:lineRule="exact"/>
        <w:jc w:val="both"/>
        <w:rPr>
          <w:rFonts w:ascii="Arial" w:hAnsi="Arial" w:cs="Arial"/>
          <w:sz w:val="24"/>
          <w:szCs w:val="24"/>
        </w:rPr>
      </w:pPr>
    </w:p>
    <w:p w:rsidR="00A101F2" w:rsidRPr="00F24C05" w:rsidRDefault="00A101F2" w:rsidP="0020008B">
      <w:pPr>
        <w:autoSpaceDE w:val="0"/>
        <w:autoSpaceDN w:val="0"/>
        <w:adjustRightInd w:val="0"/>
        <w:spacing w:after="0" w:line="300" w:lineRule="exact"/>
        <w:jc w:val="both"/>
        <w:rPr>
          <w:rFonts w:ascii="Arial" w:hAnsi="Arial" w:cs="Arial"/>
          <w:sz w:val="24"/>
          <w:szCs w:val="24"/>
        </w:rPr>
      </w:pPr>
      <w:r w:rsidRPr="00F24C05">
        <w:rPr>
          <w:rFonts w:ascii="Arial" w:hAnsi="Arial" w:cs="Arial"/>
          <w:b/>
          <w:sz w:val="24"/>
          <w:szCs w:val="24"/>
        </w:rPr>
        <w:t>Törvényességi szempontból ellenőrizte:</w:t>
      </w:r>
      <w:r w:rsidR="00227CE7" w:rsidRPr="00F24C05">
        <w:rPr>
          <w:rFonts w:ascii="Arial" w:hAnsi="Arial" w:cs="Arial"/>
          <w:b/>
          <w:sz w:val="24"/>
          <w:szCs w:val="24"/>
        </w:rPr>
        <w:t xml:space="preserve"> </w:t>
      </w:r>
      <w:r w:rsidR="003D5C9B" w:rsidRPr="00F24C05">
        <w:rPr>
          <w:rFonts w:ascii="Arial" w:hAnsi="Arial" w:cs="Arial"/>
          <w:sz w:val="24"/>
          <w:szCs w:val="24"/>
        </w:rPr>
        <w:t>d</w:t>
      </w:r>
      <w:r w:rsidR="00227CE7" w:rsidRPr="00F24C05">
        <w:rPr>
          <w:rFonts w:ascii="Arial" w:hAnsi="Arial" w:cs="Arial"/>
          <w:sz w:val="24"/>
          <w:szCs w:val="24"/>
        </w:rPr>
        <w:t>r. Tüske Róbert jegyző</w:t>
      </w:r>
    </w:p>
    <w:p w:rsidR="00A101F2" w:rsidRPr="00F24C05" w:rsidRDefault="00A101F2" w:rsidP="00BD4BD3">
      <w:pPr>
        <w:spacing w:after="0" w:line="240" w:lineRule="auto"/>
        <w:rPr>
          <w:rFonts w:ascii="Arial" w:hAnsi="Arial" w:cs="Arial"/>
          <w:sz w:val="24"/>
          <w:szCs w:val="24"/>
        </w:rPr>
      </w:pPr>
    </w:p>
    <w:p w:rsidR="00A101F2" w:rsidRPr="00F24C05" w:rsidRDefault="00A101F2" w:rsidP="00BD4BD3">
      <w:pPr>
        <w:spacing w:after="0" w:line="240" w:lineRule="auto"/>
        <w:rPr>
          <w:rFonts w:ascii="Arial" w:hAnsi="Arial" w:cs="Arial"/>
          <w:sz w:val="24"/>
          <w:szCs w:val="24"/>
        </w:rPr>
      </w:pPr>
    </w:p>
    <w:p w:rsidR="00BD4BD3" w:rsidRPr="00F24C05" w:rsidRDefault="00BD4BD3" w:rsidP="00BD4BD3">
      <w:pPr>
        <w:spacing w:after="0" w:line="240" w:lineRule="auto"/>
        <w:rPr>
          <w:rFonts w:ascii="Arial" w:hAnsi="Arial" w:cs="Arial"/>
          <w:sz w:val="24"/>
          <w:szCs w:val="24"/>
        </w:rPr>
      </w:pPr>
    </w:p>
    <w:p w:rsidR="00A101F2" w:rsidRPr="00F24C05" w:rsidRDefault="00A101F2" w:rsidP="00BD4BD3">
      <w:pPr>
        <w:spacing w:after="0" w:line="240" w:lineRule="auto"/>
        <w:rPr>
          <w:rFonts w:ascii="Arial" w:hAnsi="Arial" w:cs="Arial"/>
          <w:b/>
          <w:sz w:val="24"/>
          <w:szCs w:val="24"/>
        </w:rPr>
      </w:pPr>
      <w:r w:rsidRPr="00F24C05">
        <w:rPr>
          <w:rFonts w:ascii="Arial" w:hAnsi="Arial" w:cs="Arial"/>
          <w:b/>
          <w:sz w:val="24"/>
          <w:szCs w:val="24"/>
        </w:rPr>
        <w:tab/>
      </w:r>
      <w:r w:rsidRPr="00F24C05">
        <w:rPr>
          <w:rFonts w:ascii="Arial" w:hAnsi="Arial" w:cs="Arial"/>
          <w:b/>
          <w:sz w:val="24"/>
          <w:szCs w:val="24"/>
        </w:rPr>
        <w:tab/>
      </w:r>
    </w:p>
    <w:p w:rsidR="000174EF" w:rsidRPr="00F24C05" w:rsidRDefault="00361BEF" w:rsidP="00BB7DB2">
      <w:pPr>
        <w:tabs>
          <w:tab w:val="center" w:pos="7797"/>
        </w:tabs>
        <w:spacing w:after="0" w:line="240" w:lineRule="auto"/>
        <w:jc w:val="both"/>
        <w:rPr>
          <w:rFonts w:ascii="Arial" w:hAnsi="Arial" w:cs="Arial"/>
          <w:sz w:val="24"/>
          <w:szCs w:val="24"/>
        </w:rPr>
      </w:pPr>
      <w:r w:rsidRPr="00F24C05">
        <w:rPr>
          <w:rFonts w:ascii="Arial" w:hAnsi="Arial" w:cs="Arial"/>
          <w:sz w:val="24"/>
          <w:szCs w:val="24"/>
        </w:rPr>
        <w:tab/>
      </w:r>
      <w:r w:rsidR="003D5C9B" w:rsidRPr="00F24C05">
        <w:rPr>
          <w:rFonts w:ascii="Arial" w:hAnsi="Arial" w:cs="Arial"/>
          <w:sz w:val="24"/>
          <w:szCs w:val="24"/>
        </w:rPr>
        <w:t>d</w:t>
      </w:r>
      <w:r w:rsidR="00BB7DB2" w:rsidRPr="00F24C05">
        <w:rPr>
          <w:rFonts w:ascii="Arial" w:hAnsi="Arial" w:cs="Arial"/>
          <w:sz w:val="24"/>
          <w:szCs w:val="24"/>
        </w:rPr>
        <w:t>r. Tüske Róbert</w:t>
      </w:r>
    </w:p>
    <w:p w:rsidR="00E90B4A" w:rsidRPr="00F24C05" w:rsidRDefault="00BB7DB2" w:rsidP="00BB7DB2">
      <w:pPr>
        <w:tabs>
          <w:tab w:val="left" w:pos="7305"/>
        </w:tabs>
        <w:spacing w:after="0" w:line="240" w:lineRule="auto"/>
        <w:rPr>
          <w:rFonts w:ascii="Arial" w:hAnsi="Arial" w:cs="Arial"/>
          <w:sz w:val="24"/>
          <w:szCs w:val="24"/>
        </w:rPr>
      </w:pPr>
      <w:r w:rsidRPr="00F24C05">
        <w:rPr>
          <w:rFonts w:ascii="Arial" w:hAnsi="Arial" w:cs="Arial"/>
          <w:sz w:val="24"/>
          <w:szCs w:val="24"/>
        </w:rPr>
        <w:tab/>
        <w:t xml:space="preserve"> </w:t>
      </w:r>
      <w:r w:rsidR="00D17D48" w:rsidRPr="00F24C05">
        <w:rPr>
          <w:rFonts w:ascii="Arial" w:hAnsi="Arial" w:cs="Arial"/>
          <w:sz w:val="24"/>
          <w:szCs w:val="24"/>
        </w:rPr>
        <w:t xml:space="preserve"> </w:t>
      </w:r>
      <w:r w:rsidRPr="00F24C05">
        <w:rPr>
          <w:rFonts w:ascii="Arial" w:hAnsi="Arial" w:cs="Arial"/>
          <w:sz w:val="24"/>
          <w:szCs w:val="24"/>
        </w:rPr>
        <w:t>jegyző</w:t>
      </w:r>
    </w:p>
    <w:p w:rsidR="00B12CDF" w:rsidRDefault="00B12CDF" w:rsidP="00BD4BD3">
      <w:pPr>
        <w:spacing w:after="0" w:line="240" w:lineRule="auto"/>
        <w:rPr>
          <w:rFonts w:ascii="Arial" w:hAnsi="Arial" w:cs="Arial"/>
          <w:sz w:val="24"/>
          <w:szCs w:val="24"/>
        </w:rPr>
      </w:pPr>
    </w:p>
    <w:p w:rsidR="00F944E5" w:rsidRDefault="00F944E5" w:rsidP="00BD4BD3">
      <w:pPr>
        <w:spacing w:after="0" w:line="240" w:lineRule="auto"/>
        <w:rPr>
          <w:rFonts w:ascii="Arial" w:hAnsi="Arial" w:cs="Arial"/>
          <w:sz w:val="24"/>
          <w:szCs w:val="24"/>
        </w:rPr>
      </w:pPr>
    </w:p>
    <w:p w:rsidR="00F944E5" w:rsidRDefault="00F944E5" w:rsidP="00BD4BD3">
      <w:pPr>
        <w:spacing w:after="0" w:line="240" w:lineRule="auto"/>
        <w:rPr>
          <w:rFonts w:ascii="Arial" w:hAnsi="Arial" w:cs="Arial"/>
          <w:sz w:val="24"/>
          <w:szCs w:val="24"/>
        </w:rPr>
      </w:pPr>
    </w:p>
    <w:p w:rsidR="00F944E5" w:rsidRDefault="00F944E5" w:rsidP="00BD4BD3">
      <w:pPr>
        <w:spacing w:after="0" w:line="240" w:lineRule="auto"/>
        <w:rPr>
          <w:rFonts w:ascii="Arial" w:hAnsi="Arial" w:cs="Arial"/>
          <w:sz w:val="24"/>
          <w:szCs w:val="24"/>
        </w:rPr>
      </w:pPr>
    </w:p>
    <w:p w:rsidR="00F944E5" w:rsidRDefault="00F944E5" w:rsidP="00BD4BD3">
      <w:pPr>
        <w:spacing w:after="0" w:line="240" w:lineRule="auto"/>
        <w:rPr>
          <w:rFonts w:ascii="Arial" w:hAnsi="Arial" w:cs="Arial"/>
          <w:sz w:val="24"/>
          <w:szCs w:val="24"/>
        </w:rPr>
      </w:pPr>
    </w:p>
    <w:p w:rsidR="00F944E5" w:rsidRDefault="00F944E5" w:rsidP="00BD4BD3">
      <w:pPr>
        <w:spacing w:after="0" w:line="240" w:lineRule="auto"/>
        <w:rPr>
          <w:rFonts w:ascii="Arial" w:hAnsi="Arial" w:cs="Arial"/>
          <w:sz w:val="24"/>
          <w:szCs w:val="24"/>
        </w:rPr>
      </w:pPr>
    </w:p>
    <w:p w:rsidR="00F944E5" w:rsidRDefault="00F944E5" w:rsidP="00BD4BD3">
      <w:pPr>
        <w:spacing w:after="0" w:line="240" w:lineRule="auto"/>
        <w:rPr>
          <w:rFonts w:ascii="Arial" w:hAnsi="Arial" w:cs="Arial"/>
          <w:sz w:val="24"/>
          <w:szCs w:val="24"/>
        </w:rPr>
      </w:pPr>
    </w:p>
    <w:p w:rsidR="0037678D" w:rsidRDefault="0037678D" w:rsidP="00BD4BD3">
      <w:pPr>
        <w:spacing w:after="0" w:line="240" w:lineRule="auto"/>
        <w:rPr>
          <w:rFonts w:ascii="Arial" w:hAnsi="Arial" w:cs="Arial"/>
          <w:sz w:val="24"/>
          <w:szCs w:val="24"/>
        </w:rPr>
      </w:pPr>
    </w:p>
    <w:p w:rsidR="00F944E5" w:rsidRDefault="00F944E5" w:rsidP="00BD4BD3">
      <w:pPr>
        <w:spacing w:after="0" w:line="240" w:lineRule="auto"/>
        <w:rPr>
          <w:rFonts w:ascii="Arial" w:hAnsi="Arial" w:cs="Arial"/>
          <w:sz w:val="24"/>
          <w:szCs w:val="24"/>
        </w:rPr>
      </w:pPr>
    </w:p>
    <w:p w:rsidR="00FD50AD" w:rsidRPr="00F24C05" w:rsidRDefault="00FD50AD" w:rsidP="00BD4BD3">
      <w:pPr>
        <w:spacing w:after="0" w:line="240" w:lineRule="auto"/>
        <w:rPr>
          <w:rFonts w:ascii="Arial" w:hAnsi="Arial" w:cs="Arial"/>
          <w:sz w:val="24"/>
          <w:szCs w:val="24"/>
        </w:rPr>
      </w:pPr>
    </w:p>
    <w:p w:rsidR="000174EF" w:rsidRPr="00F24C05" w:rsidRDefault="00AC481D" w:rsidP="00E90B4A">
      <w:pPr>
        <w:spacing w:after="0" w:line="240" w:lineRule="auto"/>
        <w:jc w:val="center"/>
        <w:rPr>
          <w:rFonts w:ascii="Arial" w:hAnsi="Arial" w:cs="Arial"/>
          <w:b/>
          <w:sz w:val="24"/>
          <w:szCs w:val="24"/>
        </w:rPr>
      </w:pPr>
      <w:r w:rsidRPr="00F24C05">
        <w:rPr>
          <w:rFonts w:ascii="Arial" w:hAnsi="Arial" w:cs="Arial"/>
          <w:b/>
          <w:sz w:val="24"/>
          <w:szCs w:val="24"/>
        </w:rPr>
        <w:t>1</w:t>
      </w:r>
      <w:r w:rsidR="00E90B4A" w:rsidRPr="00F24C05">
        <w:rPr>
          <w:rFonts w:ascii="Arial" w:hAnsi="Arial" w:cs="Arial"/>
          <w:b/>
          <w:sz w:val="24"/>
          <w:szCs w:val="24"/>
        </w:rPr>
        <w:t>.</w:t>
      </w:r>
    </w:p>
    <w:p w:rsidR="00E90B4A" w:rsidRPr="00F24C05" w:rsidRDefault="00E90B4A" w:rsidP="00E90B4A">
      <w:pPr>
        <w:spacing w:after="0" w:line="240" w:lineRule="auto"/>
        <w:jc w:val="center"/>
        <w:rPr>
          <w:rFonts w:ascii="Arial" w:hAnsi="Arial" w:cs="Arial"/>
          <w:b/>
          <w:sz w:val="24"/>
          <w:szCs w:val="24"/>
        </w:rPr>
      </w:pPr>
    </w:p>
    <w:p w:rsidR="00E90B4A" w:rsidRPr="00F24C05" w:rsidRDefault="00E90B4A" w:rsidP="00E53C6C">
      <w:pPr>
        <w:spacing w:after="0" w:line="240" w:lineRule="auto"/>
        <w:jc w:val="center"/>
        <w:rPr>
          <w:rFonts w:ascii="Arial" w:hAnsi="Arial" w:cs="Arial"/>
          <w:b/>
          <w:sz w:val="24"/>
          <w:szCs w:val="24"/>
        </w:rPr>
      </w:pPr>
      <w:r w:rsidRPr="00F24C05">
        <w:rPr>
          <w:rFonts w:ascii="Arial" w:hAnsi="Arial" w:cs="Arial"/>
          <w:b/>
          <w:sz w:val="24"/>
          <w:szCs w:val="24"/>
        </w:rPr>
        <w:t>Tárgy és tényállás ismertetése</w:t>
      </w:r>
    </w:p>
    <w:p w:rsidR="006E395B" w:rsidRPr="00524660" w:rsidRDefault="006E395B" w:rsidP="00E53C6C">
      <w:pPr>
        <w:spacing w:after="0" w:line="240" w:lineRule="auto"/>
        <w:rPr>
          <w:rFonts w:ascii="Arial" w:hAnsi="Arial" w:cs="Arial"/>
          <w:b/>
          <w:color w:val="7030A0"/>
          <w:sz w:val="24"/>
          <w:szCs w:val="24"/>
        </w:rPr>
      </w:pPr>
    </w:p>
    <w:p w:rsidR="005A4B5C" w:rsidRPr="003D2BFD" w:rsidRDefault="006E395B" w:rsidP="00E53C6C">
      <w:pPr>
        <w:spacing w:after="0" w:line="240" w:lineRule="auto"/>
        <w:jc w:val="both"/>
        <w:rPr>
          <w:rFonts w:ascii="Arial" w:hAnsi="Arial" w:cs="Arial"/>
          <w:b/>
        </w:rPr>
      </w:pPr>
      <w:r w:rsidRPr="003D2BFD">
        <w:rPr>
          <w:rFonts w:ascii="Arial" w:hAnsi="Arial" w:cs="Arial"/>
          <w:b/>
        </w:rPr>
        <w:t>Tisztelt Képviselő-testület!</w:t>
      </w:r>
    </w:p>
    <w:p w:rsidR="00040599" w:rsidRPr="003D2BFD" w:rsidRDefault="00040599" w:rsidP="00E53C6C">
      <w:pPr>
        <w:spacing w:after="0" w:line="240" w:lineRule="auto"/>
        <w:jc w:val="both"/>
        <w:rPr>
          <w:rFonts w:ascii="Arial" w:hAnsi="Arial" w:cs="Arial"/>
          <w:b/>
        </w:rPr>
      </w:pPr>
    </w:p>
    <w:p w:rsidR="00040599" w:rsidRPr="003D2BFD" w:rsidRDefault="00040599" w:rsidP="00E53C6C">
      <w:pPr>
        <w:spacing w:after="0" w:line="240" w:lineRule="auto"/>
        <w:contextualSpacing/>
        <w:jc w:val="both"/>
        <w:rPr>
          <w:rFonts w:ascii="Arial" w:hAnsi="Arial" w:cs="Arial"/>
          <w:szCs w:val="24"/>
        </w:rPr>
      </w:pPr>
      <w:r w:rsidRPr="003D2BFD">
        <w:rPr>
          <w:rFonts w:ascii="Arial" w:hAnsi="Arial" w:cs="Arial"/>
        </w:rPr>
        <w:t xml:space="preserve">A helyi önkormányzatok és szerveik, a köztársasági megbízottak, valamint egyes centrális alárendeltségű szervek feladat- és hatásköreiről szóló 1991. évi XX. törvény 138. § (3) bekezdésének </w:t>
      </w:r>
      <w:r w:rsidRPr="003D2BFD">
        <w:rPr>
          <w:rFonts w:ascii="Arial" w:hAnsi="Arial" w:cs="Arial"/>
          <w:i/>
        </w:rPr>
        <w:t>g)</w:t>
      </w:r>
      <w:r w:rsidRPr="003D2BFD">
        <w:rPr>
          <w:rFonts w:ascii="Arial" w:hAnsi="Arial" w:cs="Arial"/>
        </w:rPr>
        <w:t xml:space="preserve"> pontja szerint a Képviselő-testület a jegyző beszámoltatása útján ellenőrzi az adóztatást, a </w:t>
      </w:r>
      <w:r w:rsidRPr="003D2BFD">
        <w:rPr>
          <w:rFonts w:ascii="Arial" w:hAnsi="Arial" w:cs="Arial"/>
          <w:i/>
        </w:rPr>
        <w:t>h)</w:t>
      </w:r>
      <w:r w:rsidRPr="003D2BFD">
        <w:rPr>
          <w:rFonts w:ascii="Arial" w:hAnsi="Arial" w:cs="Arial"/>
        </w:rPr>
        <w:t xml:space="preserve"> pontja alapján tájékoztatja a lakosságot a helyi adókból származó bevételek összegéről. </w:t>
      </w:r>
      <w:r w:rsidRPr="003D2BFD">
        <w:rPr>
          <w:rFonts w:ascii="Arial" w:hAnsi="Arial" w:cs="Arial"/>
          <w:szCs w:val="24"/>
        </w:rPr>
        <w:t xml:space="preserve">A jogszabályi előírásoknak eleget téve </w:t>
      </w:r>
      <w:r w:rsidR="008C37C3" w:rsidRPr="003D2BFD">
        <w:rPr>
          <w:rFonts w:ascii="Arial" w:hAnsi="Arial" w:cs="Arial"/>
          <w:szCs w:val="24"/>
        </w:rPr>
        <w:t>minden év</w:t>
      </w:r>
      <w:r w:rsidR="006B1AF1" w:rsidRPr="003D2BFD">
        <w:rPr>
          <w:rFonts w:ascii="Arial" w:hAnsi="Arial" w:cs="Arial"/>
          <w:szCs w:val="24"/>
        </w:rPr>
        <w:t>ben</w:t>
      </w:r>
      <w:r w:rsidR="008C37C3" w:rsidRPr="003D2BFD">
        <w:rPr>
          <w:rFonts w:ascii="Arial" w:hAnsi="Arial" w:cs="Arial"/>
          <w:szCs w:val="24"/>
        </w:rPr>
        <w:t xml:space="preserve"> tájékoztatjuk a </w:t>
      </w:r>
      <w:r w:rsidRPr="003D2BFD">
        <w:rPr>
          <w:rFonts w:ascii="Arial" w:hAnsi="Arial" w:cs="Arial"/>
          <w:szCs w:val="24"/>
        </w:rPr>
        <w:t xml:space="preserve">Tisztelt Képviselő-testületet </w:t>
      </w:r>
      <w:r w:rsidR="008C37C3" w:rsidRPr="003D2BFD">
        <w:rPr>
          <w:rFonts w:ascii="Arial" w:hAnsi="Arial" w:cs="Arial"/>
          <w:szCs w:val="24"/>
        </w:rPr>
        <w:t xml:space="preserve">az előző </w:t>
      </w:r>
      <w:r w:rsidRPr="003D2BFD">
        <w:rPr>
          <w:rFonts w:ascii="Arial" w:hAnsi="Arial" w:cs="Arial"/>
          <w:szCs w:val="24"/>
        </w:rPr>
        <w:t>évi adóztatási tevékenységről</w:t>
      </w:r>
      <w:r w:rsidR="008E0D56" w:rsidRPr="003D2BFD">
        <w:rPr>
          <w:rFonts w:ascii="Arial" w:hAnsi="Arial" w:cs="Arial"/>
          <w:szCs w:val="24"/>
        </w:rPr>
        <w:t xml:space="preserve"> és az adóhatóság munkájáról.</w:t>
      </w:r>
    </w:p>
    <w:p w:rsidR="003D2BFD" w:rsidRPr="00980F8A" w:rsidRDefault="003D2BFD" w:rsidP="00E53C6C">
      <w:pPr>
        <w:spacing w:after="0" w:line="240" w:lineRule="auto"/>
        <w:contextualSpacing/>
        <w:jc w:val="both"/>
        <w:rPr>
          <w:rFonts w:ascii="Arial" w:hAnsi="Arial" w:cs="Arial"/>
          <w:color w:val="FF0000"/>
          <w:szCs w:val="24"/>
        </w:rPr>
      </w:pPr>
    </w:p>
    <w:p w:rsidR="00040599" w:rsidRPr="003D2BFD" w:rsidRDefault="00040599" w:rsidP="00E53C6C">
      <w:pPr>
        <w:spacing w:after="0" w:line="240" w:lineRule="auto"/>
        <w:contextualSpacing/>
        <w:jc w:val="both"/>
        <w:rPr>
          <w:rFonts w:ascii="Arial" w:hAnsi="Arial" w:cs="Arial"/>
        </w:rPr>
      </w:pPr>
      <w:r w:rsidRPr="003D2BFD">
        <w:rPr>
          <w:rFonts w:ascii="Arial" w:hAnsi="Arial" w:cs="Arial"/>
        </w:rPr>
        <w:t>Az adóztatás keretét az Alaptörvény</w:t>
      </w:r>
      <w:r w:rsidR="00483E9E" w:rsidRPr="003D2BFD">
        <w:rPr>
          <w:rFonts w:ascii="Arial" w:hAnsi="Arial" w:cs="Arial"/>
        </w:rPr>
        <w:t>,</w:t>
      </w:r>
      <w:r w:rsidRPr="003D2BFD">
        <w:rPr>
          <w:rFonts w:ascii="Arial" w:hAnsi="Arial" w:cs="Arial"/>
        </w:rPr>
        <w:t xml:space="preserve"> illetve annak felhatalmazása alapján a helyi adókról szóló 1990. évi C. törvény (a továbbiakban: </w:t>
      </w:r>
      <w:proofErr w:type="spellStart"/>
      <w:r w:rsidRPr="003D2BFD">
        <w:rPr>
          <w:rFonts w:ascii="Arial" w:hAnsi="Arial" w:cs="Arial"/>
        </w:rPr>
        <w:t>Htv</w:t>
      </w:r>
      <w:proofErr w:type="spellEnd"/>
      <w:r w:rsidRPr="003D2BFD">
        <w:rPr>
          <w:rFonts w:ascii="Arial" w:hAnsi="Arial" w:cs="Arial"/>
        </w:rPr>
        <w:t xml:space="preserve">.), míg a tényleges adókötelezettséget a </w:t>
      </w:r>
      <w:proofErr w:type="spellStart"/>
      <w:r w:rsidRPr="003D2BFD">
        <w:rPr>
          <w:rFonts w:ascii="Arial" w:hAnsi="Arial" w:cs="Arial"/>
        </w:rPr>
        <w:t>Htv</w:t>
      </w:r>
      <w:proofErr w:type="spellEnd"/>
      <w:r w:rsidRPr="003D2BFD">
        <w:rPr>
          <w:rFonts w:ascii="Arial" w:hAnsi="Arial" w:cs="Arial"/>
        </w:rPr>
        <w:t>. felhatalmazása alapján megalkotott helyi rendeletek határozzák meg.</w:t>
      </w:r>
      <w:r w:rsidR="00B46BC7" w:rsidRPr="003D2BFD">
        <w:rPr>
          <w:rFonts w:ascii="Arial" w:hAnsi="Arial" w:cs="Arial"/>
        </w:rPr>
        <w:t xml:space="preserve"> Az önkormányzat a vállalkozások és magánszemélyek teherviselő képességét mérlegelve, az adó mértékét a helyi sajátosságokhoz az önkormányzat gazdálkodási k</w:t>
      </w:r>
      <w:r w:rsidR="00B0566D" w:rsidRPr="003D2BFD">
        <w:rPr>
          <w:rFonts w:ascii="Arial" w:hAnsi="Arial" w:cs="Arial"/>
        </w:rPr>
        <w:t>öve</w:t>
      </w:r>
      <w:r w:rsidR="00B46BC7" w:rsidRPr="003D2BFD">
        <w:rPr>
          <w:rFonts w:ascii="Arial" w:hAnsi="Arial" w:cs="Arial"/>
        </w:rPr>
        <w:t>telmé</w:t>
      </w:r>
      <w:r w:rsidR="00B0566D" w:rsidRPr="003D2BFD">
        <w:rPr>
          <w:rFonts w:ascii="Arial" w:hAnsi="Arial" w:cs="Arial"/>
        </w:rPr>
        <w:t>n</w:t>
      </w:r>
      <w:r w:rsidR="00B46BC7" w:rsidRPr="003D2BFD">
        <w:rPr>
          <w:rFonts w:ascii="Arial" w:hAnsi="Arial" w:cs="Arial"/>
        </w:rPr>
        <w:t>yeihez és az adóalanyok teherviselő képességéhez viszonyítva állapítja meg.</w:t>
      </w:r>
    </w:p>
    <w:p w:rsidR="008C37C3" w:rsidRPr="00980F8A" w:rsidRDefault="008C37C3" w:rsidP="00E53C6C">
      <w:pPr>
        <w:spacing w:after="0" w:line="240" w:lineRule="auto"/>
        <w:contextualSpacing/>
        <w:jc w:val="both"/>
        <w:rPr>
          <w:rFonts w:ascii="Arial" w:hAnsi="Arial" w:cs="Arial"/>
          <w:color w:val="FF0000"/>
        </w:rPr>
      </w:pPr>
    </w:p>
    <w:p w:rsidR="00EA1CE6" w:rsidRPr="003D2BFD" w:rsidRDefault="00D46377" w:rsidP="00E53C6C">
      <w:pPr>
        <w:spacing w:after="0" w:line="240" w:lineRule="auto"/>
        <w:contextualSpacing/>
        <w:jc w:val="both"/>
        <w:rPr>
          <w:rFonts w:ascii="Arial" w:hAnsi="Arial" w:cs="Arial"/>
        </w:rPr>
      </w:pPr>
      <w:r>
        <w:rPr>
          <w:rFonts w:ascii="Arial" w:hAnsi="Arial" w:cs="Arial"/>
        </w:rPr>
        <w:t>Hévíz Város Önkormányzata Képviselőt testületének a</w:t>
      </w:r>
      <w:r w:rsidR="007874CC" w:rsidRPr="003D2BFD">
        <w:rPr>
          <w:rFonts w:ascii="Arial" w:hAnsi="Arial" w:cs="Arial"/>
        </w:rPr>
        <w:t xml:space="preserve"> </w:t>
      </w:r>
      <w:r w:rsidR="00040599" w:rsidRPr="003D2BFD">
        <w:rPr>
          <w:rFonts w:ascii="Arial" w:hAnsi="Arial" w:cs="Arial"/>
        </w:rPr>
        <w:t xml:space="preserve">helyi adókról </w:t>
      </w:r>
      <w:r w:rsidRPr="003D2BFD">
        <w:rPr>
          <w:rFonts w:ascii="Arial" w:hAnsi="Arial" w:cs="Arial"/>
        </w:rPr>
        <w:t>szóló 4</w:t>
      </w:r>
      <w:r w:rsidR="00F30012" w:rsidRPr="003D2BFD">
        <w:rPr>
          <w:rFonts w:ascii="Arial" w:hAnsi="Arial" w:cs="Arial"/>
        </w:rPr>
        <w:t>/2010. (II.10.)</w:t>
      </w:r>
      <w:r>
        <w:rPr>
          <w:rFonts w:ascii="Arial" w:hAnsi="Arial" w:cs="Arial"/>
        </w:rPr>
        <w:t xml:space="preserve"> önkormányzati rendelete</w:t>
      </w:r>
      <w:r w:rsidR="00F30012" w:rsidRPr="003D2BFD">
        <w:rPr>
          <w:rFonts w:ascii="Arial" w:hAnsi="Arial" w:cs="Arial"/>
        </w:rPr>
        <w:t xml:space="preserve"> (a továbbiakban: Ör.)</w:t>
      </w:r>
      <w:r w:rsidR="007874CC" w:rsidRPr="003D2BFD">
        <w:rPr>
          <w:rFonts w:ascii="Arial" w:hAnsi="Arial" w:cs="Arial"/>
        </w:rPr>
        <w:t xml:space="preserve"> </w:t>
      </w:r>
      <w:r w:rsidR="00BD373F" w:rsidRPr="003D2BFD">
        <w:rPr>
          <w:rFonts w:ascii="Arial" w:hAnsi="Arial" w:cs="Arial"/>
        </w:rPr>
        <w:t>három fő adóra épül</w:t>
      </w:r>
      <w:r w:rsidR="00905D0E">
        <w:rPr>
          <w:rFonts w:ascii="Arial" w:hAnsi="Arial" w:cs="Arial"/>
        </w:rPr>
        <w:t>:</w:t>
      </w:r>
    </w:p>
    <w:p w:rsidR="00AA7145" w:rsidRPr="003D2BFD" w:rsidRDefault="00801661" w:rsidP="00E53C6C">
      <w:pPr>
        <w:pStyle w:val="Listaszerbekezds"/>
        <w:numPr>
          <w:ilvl w:val="0"/>
          <w:numId w:val="9"/>
        </w:numPr>
        <w:spacing w:after="0" w:line="240" w:lineRule="auto"/>
        <w:jc w:val="both"/>
        <w:rPr>
          <w:rFonts w:ascii="Arial" w:hAnsi="Arial" w:cs="Arial"/>
        </w:rPr>
      </w:pPr>
      <w:r w:rsidRPr="003D2BFD">
        <w:rPr>
          <w:rFonts w:ascii="Arial" w:hAnsi="Arial" w:cs="Arial"/>
        </w:rPr>
        <w:t>helyi iparű</w:t>
      </w:r>
      <w:r w:rsidR="00AA7145" w:rsidRPr="003D2BFD">
        <w:rPr>
          <w:rFonts w:ascii="Arial" w:hAnsi="Arial" w:cs="Arial"/>
        </w:rPr>
        <w:t>zési adó,</w:t>
      </w:r>
    </w:p>
    <w:p w:rsidR="00040599" w:rsidRPr="003D2BFD" w:rsidRDefault="00AA7145" w:rsidP="00E53C6C">
      <w:pPr>
        <w:pStyle w:val="Listaszerbekezds"/>
        <w:numPr>
          <w:ilvl w:val="0"/>
          <w:numId w:val="9"/>
        </w:numPr>
        <w:spacing w:after="0" w:line="240" w:lineRule="auto"/>
        <w:jc w:val="both"/>
        <w:rPr>
          <w:rFonts w:ascii="Arial" w:hAnsi="Arial" w:cs="Arial"/>
        </w:rPr>
      </w:pPr>
      <w:r w:rsidRPr="003D2BFD">
        <w:rPr>
          <w:rFonts w:ascii="Arial" w:hAnsi="Arial" w:cs="Arial"/>
        </w:rPr>
        <w:t>idegenforgalmi adó,</w:t>
      </w:r>
    </w:p>
    <w:p w:rsidR="00D34209" w:rsidRDefault="00040599" w:rsidP="00E53C6C">
      <w:pPr>
        <w:pStyle w:val="Listaszerbekezds"/>
        <w:numPr>
          <w:ilvl w:val="0"/>
          <w:numId w:val="9"/>
        </w:numPr>
        <w:spacing w:after="0" w:line="240" w:lineRule="auto"/>
        <w:jc w:val="both"/>
        <w:rPr>
          <w:rFonts w:ascii="Arial" w:hAnsi="Arial" w:cs="Arial"/>
        </w:rPr>
      </w:pPr>
      <w:r w:rsidRPr="003D2BFD">
        <w:rPr>
          <w:rFonts w:ascii="Arial" w:hAnsi="Arial" w:cs="Arial"/>
        </w:rPr>
        <w:t>építményadó</w:t>
      </w:r>
      <w:r w:rsidR="00FF5DE7" w:rsidRPr="003D2BFD">
        <w:rPr>
          <w:rFonts w:ascii="Arial" w:hAnsi="Arial" w:cs="Arial"/>
        </w:rPr>
        <w:t>.</w:t>
      </w:r>
    </w:p>
    <w:p w:rsidR="00FE3B7D" w:rsidRDefault="00FE3B7D" w:rsidP="00FE3B7D">
      <w:pPr>
        <w:pStyle w:val="Listaszerbekezds"/>
        <w:spacing w:after="0" w:line="240" w:lineRule="auto"/>
        <w:jc w:val="both"/>
        <w:rPr>
          <w:rFonts w:ascii="Arial" w:hAnsi="Arial" w:cs="Arial"/>
        </w:rPr>
      </w:pPr>
    </w:p>
    <w:p w:rsidR="00FD50AD" w:rsidRDefault="00FD50AD" w:rsidP="00E53C6C">
      <w:pPr>
        <w:spacing w:after="0" w:line="240" w:lineRule="auto"/>
        <w:jc w:val="both"/>
        <w:rPr>
          <w:rFonts w:ascii="Arial" w:hAnsi="Arial" w:cs="Arial"/>
        </w:rPr>
      </w:pPr>
      <w:r>
        <w:rPr>
          <w:rFonts w:ascii="Arial" w:hAnsi="Arial" w:cs="Arial"/>
        </w:rPr>
        <w:t xml:space="preserve">2024. évben az </w:t>
      </w:r>
      <w:proofErr w:type="spellStart"/>
      <w:r>
        <w:rPr>
          <w:rFonts w:ascii="Arial" w:hAnsi="Arial" w:cs="Arial"/>
        </w:rPr>
        <w:t>Ör</w:t>
      </w:r>
      <w:proofErr w:type="spellEnd"/>
      <w:r>
        <w:rPr>
          <w:rFonts w:ascii="Arial" w:hAnsi="Arial" w:cs="Arial"/>
        </w:rPr>
        <w:t>. az alábbi előírásokat tartalmazta a fenti adónemekkel kapcsolatban:</w:t>
      </w:r>
    </w:p>
    <w:p w:rsidR="00FE3B7D" w:rsidRDefault="00FE3B7D" w:rsidP="00E53C6C">
      <w:pPr>
        <w:spacing w:after="0" w:line="240" w:lineRule="auto"/>
        <w:jc w:val="both"/>
        <w:rPr>
          <w:rFonts w:ascii="Arial" w:hAnsi="Arial" w:cs="Arial"/>
        </w:rPr>
      </w:pPr>
    </w:p>
    <w:p w:rsidR="00FD50AD" w:rsidRDefault="00FD50AD" w:rsidP="00E53C6C">
      <w:pPr>
        <w:spacing w:after="0" w:line="240" w:lineRule="auto"/>
        <w:jc w:val="both"/>
        <w:rPr>
          <w:rFonts w:ascii="Arial" w:hAnsi="Arial" w:cs="Arial"/>
        </w:rPr>
      </w:pPr>
      <w:r>
        <w:rPr>
          <w:rFonts w:ascii="Arial" w:hAnsi="Arial" w:cs="Arial"/>
        </w:rPr>
        <w:t>1. Helyi iparűzési adó:</w:t>
      </w:r>
    </w:p>
    <w:p w:rsidR="00FD50AD" w:rsidRDefault="00FD50AD" w:rsidP="00E53C6C">
      <w:pPr>
        <w:pStyle w:val="Listaszerbekezds"/>
        <w:numPr>
          <w:ilvl w:val="0"/>
          <w:numId w:val="38"/>
        </w:numPr>
        <w:spacing w:after="0" w:line="240" w:lineRule="auto"/>
        <w:jc w:val="both"/>
        <w:rPr>
          <w:rFonts w:ascii="Arial" w:hAnsi="Arial" w:cs="Arial"/>
        </w:rPr>
      </w:pPr>
      <w:r w:rsidRPr="00FD50AD">
        <w:rPr>
          <w:rFonts w:ascii="Arial" w:hAnsi="Arial" w:cs="Arial"/>
        </w:rPr>
        <w:t>Adóköteles az önkormányzat illetékességi területén végzett vállalkozási tevékenység (a továbbiakban: iparűzési tevékenység)</w:t>
      </w:r>
    </w:p>
    <w:p w:rsidR="00FD50AD" w:rsidRDefault="00FD50AD" w:rsidP="00E53C6C">
      <w:pPr>
        <w:pStyle w:val="Listaszerbekezds"/>
        <w:numPr>
          <w:ilvl w:val="0"/>
          <w:numId w:val="38"/>
        </w:numPr>
        <w:spacing w:after="0" w:line="240" w:lineRule="auto"/>
        <w:jc w:val="both"/>
        <w:rPr>
          <w:rFonts w:ascii="Arial" w:hAnsi="Arial" w:cs="Arial"/>
        </w:rPr>
      </w:pPr>
      <w:r w:rsidRPr="00FD50AD">
        <w:rPr>
          <w:rFonts w:ascii="Arial" w:hAnsi="Arial" w:cs="Arial"/>
        </w:rPr>
        <w:t>Az adó mértéke az adóalap 2%-a.</w:t>
      </w:r>
    </w:p>
    <w:p w:rsidR="00FD50AD" w:rsidRPr="00FE3B7D" w:rsidRDefault="00FD50AD" w:rsidP="00FE3B7D">
      <w:pPr>
        <w:pStyle w:val="Listaszerbekezds"/>
        <w:numPr>
          <w:ilvl w:val="0"/>
          <w:numId w:val="38"/>
        </w:numPr>
        <w:spacing w:after="0" w:line="240" w:lineRule="auto"/>
        <w:jc w:val="both"/>
        <w:rPr>
          <w:rFonts w:ascii="Arial" w:hAnsi="Arial" w:cs="Arial"/>
        </w:rPr>
      </w:pPr>
      <w:r>
        <w:rPr>
          <w:rFonts w:ascii="Arial" w:hAnsi="Arial" w:cs="Arial"/>
        </w:rPr>
        <w:t>A</w:t>
      </w:r>
      <w:r w:rsidRPr="00FD50AD">
        <w:rPr>
          <w:rFonts w:ascii="Arial" w:hAnsi="Arial" w:cs="Arial"/>
        </w:rPr>
        <w:t>dómentesség illeti meg azt a háziorvos, védőnő vállalkozót, akinek a vállalkozási szintű adóalapja az adóévben a 20 millió forintot nem haladja meg.</w:t>
      </w:r>
    </w:p>
    <w:p w:rsidR="00FD50AD" w:rsidRDefault="00FD50AD" w:rsidP="00E53C6C">
      <w:pPr>
        <w:spacing w:after="0" w:line="240" w:lineRule="auto"/>
        <w:jc w:val="both"/>
        <w:rPr>
          <w:rFonts w:ascii="Arial" w:hAnsi="Arial" w:cs="Arial"/>
        </w:rPr>
      </w:pPr>
      <w:r>
        <w:rPr>
          <w:rFonts w:ascii="Arial" w:hAnsi="Arial" w:cs="Arial"/>
        </w:rPr>
        <w:t>2. Idegenforgalmi adó:</w:t>
      </w:r>
    </w:p>
    <w:p w:rsidR="00FD50AD" w:rsidRDefault="00FD50AD" w:rsidP="00E53C6C">
      <w:pPr>
        <w:pStyle w:val="Listaszerbekezds"/>
        <w:numPr>
          <w:ilvl w:val="0"/>
          <w:numId w:val="39"/>
        </w:numPr>
        <w:spacing w:after="0" w:line="240" w:lineRule="auto"/>
        <w:jc w:val="both"/>
        <w:rPr>
          <w:rFonts w:ascii="Arial" w:hAnsi="Arial" w:cs="Arial"/>
        </w:rPr>
      </w:pPr>
      <w:r w:rsidRPr="00FD50AD">
        <w:rPr>
          <w:rFonts w:ascii="Arial" w:hAnsi="Arial" w:cs="Arial"/>
        </w:rPr>
        <w:t>Adókötelezettség terheli azt a magánszemélyt, aki nem állandó lakosként az önkormányzat illetékességi területén legalább egy vendégéjszakát eltölt.</w:t>
      </w:r>
    </w:p>
    <w:p w:rsidR="00FD50AD" w:rsidRDefault="00FD50AD" w:rsidP="00E53C6C">
      <w:pPr>
        <w:pStyle w:val="Listaszerbekezds"/>
        <w:numPr>
          <w:ilvl w:val="0"/>
          <w:numId w:val="39"/>
        </w:numPr>
        <w:spacing w:after="0" w:line="240" w:lineRule="auto"/>
        <w:jc w:val="both"/>
        <w:rPr>
          <w:rFonts w:ascii="Arial" w:hAnsi="Arial" w:cs="Arial"/>
        </w:rPr>
      </w:pPr>
      <w:r w:rsidRPr="0024393A">
        <w:rPr>
          <w:rFonts w:ascii="Arial" w:hAnsi="Arial" w:cs="Arial"/>
        </w:rPr>
        <w:t>Az</w:t>
      </w:r>
      <w:r w:rsidR="0024393A">
        <w:rPr>
          <w:rFonts w:ascii="Arial" w:hAnsi="Arial" w:cs="Arial"/>
        </w:rPr>
        <w:t xml:space="preserve"> </w:t>
      </w:r>
      <w:r w:rsidRPr="0024393A">
        <w:rPr>
          <w:rFonts w:ascii="Arial" w:hAnsi="Arial" w:cs="Arial"/>
        </w:rPr>
        <w:t>idegenforgalmi adó alapja a megkezdett vendégéjszakák száma.</w:t>
      </w:r>
    </w:p>
    <w:p w:rsidR="0024393A" w:rsidRPr="00FE3B7D" w:rsidRDefault="00FD50AD" w:rsidP="00E53C6C">
      <w:pPr>
        <w:pStyle w:val="Listaszerbekezds"/>
        <w:numPr>
          <w:ilvl w:val="0"/>
          <w:numId w:val="39"/>
        </w:numPr>
        <w:spacing w:after="0" w:line="240" w:lineRule="auto"/>
        <w:jc w:val="both"/>
        <w:rPr>
          <w:rFonts w:ascii="Arial" w:hAnsi="Arial" w:cs="Arial"/>
        </w:rPr>
      </w:pPr>
      <w:r w:rsidRPr="0024393A">
        <w:rPr>
          <w:rFonts w:ascii="Arial" w:hAnsi="Arial" w:cs="Arial"/>
        </w:rPr>
        <w:t>Az adó mértéke személyenként és vendég éjszakánként 680,- Ft.</w:t>
      </w:r>
    </w:p>
    <w:p w:rsidR="0024393A" w:rsidRDefault="0024393A" w:rsidP="00E53C6C">
      <w:pPr>
        <w:spacing w:after="0" w:line="240" w:lineRule="auto"/>
        <w:jc w:val="both"/>
        <w:rPr>
          <w:rFonts w:ascii="Arial" w:hAnsi="Arial" w:cs="Arial"/>
        </w:rPr>
      </w:pPr>
      <w:r>
        <w:rPr>
          <w:rFonts w:ascii="Arial" w:hAnsi="Arial" w:cs="Arial"/>
        </w:rPr>
        <w:t>3. Építményadó:</w:t>
      </w:r>
    </w:p>
    <w:p w:rsidR="0024393A" w:rsidRDefault="0024393A" w:rsidP="00E53C6C">
      <w:pPr>
        <w:pStyle w:val="Listaszerbekezds"/>
        <w:numPr>
          <w:ilvl w:val="0"/>
          <w:numId w:val="40"/>
        </w:numPr>
        <w:spacing w:after="0" w:line="240" w:lineRule="auto"/>
        <w:jc w:val="both"/>
        <w:rPr>
          <w:rFonts w:ascii="Arial" w:hAnsi="Arial" w:cs="Arial"/>
        </w:rPr>
      </w:pPr>
      <w:r w:rsidRPr="0024393A">
        <w:rPr>
          <w:rFonts w:ascii="Arial" w:hAnsi="Arial" w:cs="Arial"/>
        </w:rPr>
        <w:t>Adóköteles az önkormányzat illetékességi területén lévő építmények közül a lakás és a nem lakás céljára szolgáló épület, épületrész (a továbbiakban együtt: építmény).</w:t>
      </w:r>
    </w:p>
    <w:p w:rsidR="0024393A" w:rsidRDefault="0024393A" w:rsidP="00E53C6C">
      <w:pPr>
        <w:pStyle w:val="Listaszerbekezds"/>
        <w:numPr>
          <w:ilvl w:val="0"/>
          <w:numId w:val="40"/>
        </w:numPr>
        <w:spacing w:after="0" w:line="240" w:lineRule="auto"/>
        <w:jc w:val="both"/>
        <w:rPr>
          <w:rFonts w:ascii="Arial" w:hAnsi="Arial" w:cs="Arial"/>
        </w:rPr>
      </w:pPr>
      <w:r w:rsidRPr="0024393A">
        <w:rPr>
          <w:rFonts w:ascii="Arial" w:hAnsi="Arial" w:cs="Arial"/>
        </w:rPr>
        <w:t>Az adó alapja az építmény m2-ben számított hasznos alapterülete.</w:t>
      </w:r>
    </w:p>
    <w:p w:rsidR="0024393A" w:rsidRDefault="0024393A" w:rsidP="00E53C6C">
      <w:pPr>
        <w:pStyle w:val="Listaszerbekezds"/>
        <w:numPr>
          <w:ilvl w:val="0"/>
          <w:numId w:val="40"/>
        </w:numPr>
        <w:spacing w:after="0" w:line="240" w:lineRule="auto"/>
        <w:jc w:val="both"/>
        <w:rPr>
          <w:rFonts w:ascii="Arial" w:hAnsi="Arial" w:cs="Arial"/>
        </w:rPr>
      </w:pPr>
      <w:r w:rsidRPr="0024393A">
        <w:rPr>
          <w:rFonts w:ascii="Arial" w:hAnsi="Arial" w:cs="Arial"/>
        </w:rPr>
        <w:t>Az adó mértéke:</w:t>
      </w:r>
    </w:p>
    <w:p w:rsidR="0024393A" w:rsidRDefault="0024393A" w:rsidP="00E53C6C">
      <w:pPr>
        <w:pStyle w:val="Listaszerbekezds"/>
        <w:numPr>
          <w:ilvl w:val="0"/>
          <w:numId w:val="41"/>
        </w:numPr>
        <w:spacing w:after="0" w:line="240" w:lineRule="auto"/>
        <w:jc w:val="both"/>
        <w:rPr>
          <w:rFonts w:ascii="Arial" w:hAnsi="Arial" w:cs="Arial"/>
        </w:rPr>
      </w:pPr>
      <w:r w:rsidRPr="0024393A">
        <w:rPr>
          <w:rFonts w:ascii="Arial" w:hAnsi="Arial" w:cs="Arial"/>
        </w:rPr>
        <w:t>szállásépület, szálláshely – ide nem értve az egyéb-, magánszálláshelyet – esetén 1200 forint/m2/év;</w:t>
      </w:r>
    </w:p>
    <w:p w:rsidR="0024393A" w:rsidRDefault="0024393A" w:rsidP="00E53C6C">
      <w:pPr>
        <w:pStyle w:val="Listaszerbekezds"/>
        <w:numPr>
          <w:ilvl w:val="0"/>
          <w:numId w:val="41"/>
        </w:numPr>
        <w:spacing w:after="0" w:line="240" w:lineRule="auto"/>
        <w:jc w:val="both"/>
        <w:rPr>
          <w:rFonts w:ascii="Arial" w:hAnsi="Arial" w:cs="Arial"/>
        </w:rPr>
      </w:pPr>
      <w:r w:rsidRPr="0024393A">
        <w:rPr>
          <w:rFonts w:ascii="Arial" w:hAnsi="Arial" w:cs="Arial"/>
        </w:rPr>
        <w:t>kereskedelmi egység, iroda, szolgáltató tevékenység végzésére szolgáló építmény esetén, – ide nem értve az a) pont hatálya alá tartozó építményeket – 960 forint/m2/év;</w:t>
      </w:r>
    </w:p>
    <w:p w:rsidR="0024393A" w:rsidRDefault="0024393A" w:rsidP="00E53C6C">
      <w:pPr>
        <w:pStyle w:val="Listaszerbekezds"/>
        <w:numPr>
          <w:ilvl w:val="0"/>
          <w:numId w:val="41"/>
        </w:numPr>
        <w:spacing w:after="0" w:line="240" w:lineRule="auto"/>
        <w:jc w:val="both"/>
        <w:rPr>
          <w:rFonts w:ascii="Arial" w:hAnsi="Arial" w:cs="Arial"/>
        </w:rPr>
      </w:pPr>
      <w:r w:rsidRPr="0024393A">
        <w:rPr>
          <w:rFonts w:ascii="Arial" w:hAnsi="Arial" w:cs="Arial"/>
        </w:rPr>
        <w:t>lakás, lakóépület, lakáshoz tartozó gépjárműtároló, valamint lakásnak, lakóépületnek, üdülőnek az egyéb szálláshely, magánszálláshely szolgáltatással, vagy vállalkozási céllal hasznosított alapterülete vonatkozásában, és minden más az a) és b) pont hatálya alá nem tartozó építmény esetén 720 forint/m2/év.</w:t>
      </w:r>
    </w:p>
    <w:p w:rsidR="0024393A" w:rsidRDefault="0024393A" w:rsidP="00E53C6C">
      <w:pPr>
        <w:pStyle w:val="Listaszerbekezds"/>
        <w:numPr>
          <w:ilvl w:val="0"/>
          <w:numId w:val="42"/>
        </w:numPr>
        <w:spacing w:after="0" w:line="240" w:lineRule="auto"/>
        <w:jc w:val="both"/>
        <w:rPr>
          <w:rFonts w:ascii="Arial" w:hAnsi="Arial" w:cs="Arial"/>
        </w:rPr>
      </w:pPr>
      <w:r w:rsidRPr="0024393A">
        <w:rPr>
          <w:rFonts w:ascii="Arial" w:hAnsi="Arial" w:cs="Arial"/>
        </w:rPr>
        <w:t xml:space="preserve">Adókedvezmény: Az Önkormányzat 100%-os adókedvezményt biztosít azon lakás, és a lakáshoz tartozó </w:t>
      </w:r>
      <w:proofErr w:type="spellStart"/>
      <w:r w:rsidRPr="0024393A">
        <w:rPr>
          <w:rFonts w:ascii="Arial" w:hAnsi="Arial" w:cs="Arial"/>
        </w:rPr>
        <w:t>rendeltetésszerűen</w:t>
      </w:r>
      <w:proofErr w:type="spellEnd"/>
      <w:r w:rsidRPr="0024393A">
        <w:rPr>
          <w:rFonts w:ascii="Arial" w:hAnsi="Arial" w:cs="Arial"/>
        </w:rPr>
        <w:t xml:space="preserve"> használt gépjárműtároló tulajdonosai részére – tulajdonuk arányában – akik tárgy év január 1. napján az adott ingatlanban életvitelszerűen tartózkodnak. Amennyiben az (1) bekezdésben foglalt adóalanyok a gépjárműtárolás </w:t>
      </w:r>
      <w:r w:rsidRPr="0024393A">
        <w:rPr>
          <w:rFonts w:ascii="Arial" w:hAnsi="Arial" w:cs="Arial"/>
        </w:rPr>
        <w:lastRenderedPageBreak/>
        <w:t xml:space="preserve">céljára szolgáló helyiséget – akár ideiglenesen is – nem </w:t>
      </w:r>
      <w:proofErr w:type="spellStart"/>
      <w:r w:rsidRPr="0024393A">
        <w:rPr>
          <w:rFonts w:ascii="Arial" w:hAnsi="Arial" w:cs="Arial"/>
        </w:rPr>
        <w:t>rendeltetésszerűen</w:t>
      </w:r>
      <w:proofErr w:type="spellEnd"/>
      <w:r w:rsidRPr="0024393A">
        <w:rPr>
          <w:rFonts w:ascii="Arial" w:hAnsi="Arial" w:cs="Arial"/>
        </w:rPr>
        <w:t xml:space="preserve"> használják, az a használat jellege szerint adóköteles. Az adókedvezmény az életvitelszerű használatra vonatkozó nyilatkozattal vehető igénybe. </w:t>
      </w:r>
      <w:r>
        <w:rPr>
          <w:rFonts w:ascii="Arial" w:hAnsi="Arial" w:cs="Arial"/>
        </w:rPr>
        <w:t>Az adó</w:t>
      </w:r>
      <w:r w:rsidRPr="0024393A">
        <w:rPr>
          <w:rFonts w:ascii="Arial" w:hAnsi="Arial" w:cs="Arial"/>
        </w:rPr>
        <w:t>kedvezmény alkalmazása során az a lakás szolgál életvitelszerű tartózkodásra:</w:t>
      </w:r>
    </w:p>
    <w:p w:rsidR="0024393A" w:rsidRDefault="0024393A" w:rsidP="00E53C6C">
      <w:pPr>
        <w:pStyle w:val="Listaszerbekezds"/>
        <w:numPr>
          <w:ilvl w:val="0"/>
          <w:numId w:val="43"/>
        </w:numPr>
        <w:spacing w:after="0" w:line="240" w:lineRule="auto"/>
        <w:jc w:val="both"/>
        <w:rPr>
          <w:rFonts w:ascii="Arial" w:hAnsi="Arial" w:cs="Arial"/>
        </w:rPr>
      </w:pPr>
      <w:r w:rsidRPr="0024393A">
        <w:rPr>
          <w:rFonts w:ascii="Arial" w:hAnsi="Arial" w:cs="Arial"/>
        </w:rPr>
        <w:t>melyet az adóalany ténylegesen lakhatás céljából birtokol,</w:t>
      </w:r>
    </w:p>
    <w:p w:rsidR="0024393A" w:rsidRDefault="0024393A" w:rsidP="00E53C6C">
      <w:pPr>
        <w:pStyle w:val="Listaszerbekezds"/>
        <w:numPr>
          <w:ilvl w:val="0"/>
          <w:numId w:val="43"/>
        </w:numPr>
        <w:spacing w:after="0" w:line="240" w:lineRule="auto"/>
        <w:jc w:val="both"/>
        <w:rPr>
          <w:rFonts w:ascii="Arial" w:hAnsi="Arial" w:cs="Arial"/>
        </w:rPr>
      </w:pPr>
      <w:r w:rsidRPr="0024393A">
        <w:rPr>
          <w:rFonts w:ascii="Arial" w:hAnsi="Arial" w:cs="Arial"/>
        </w:rPr>
        <w:t>ahonnan az adóalany természetes személy az életét szervezi, rendszeresen munkába vagy oktatási intézménybe indul, oda tér haza,</w:t>
      </w:r>
    </w:p>
    <w:p w:rsidR="0024393A" w:rsidRDefault="0024393A" w:rsidP="00E53C6C">
      <w:pPr>
        <w:pStyle w:val="Listaszerbekezds"/>
        <w:numPr>
          <w:ilvl w:val="0"/>
          <w:numId w:val="43"/>
        </w:numPr>
        <w:spacing w:after="0" w:line="240" w:lineRule="auto"/>
        <w:jc w:val="both"/>
        <w:rPr>
          <w:rFonts w:ascii="Arial" w:hAnsi="Arial" w:cs="Arial"/>
        </w:rPr>
      </w:pPr>
      <w:r w:rsidRPr="0024393A">
        <w:rPr>
          <w:rFonts w:ascii="Arial" w:hAnsi="Arial" w:cs="Arial"/>
        </w:rPr>
        <w:t xml:space="preserve">amely családi élete </w:t>
      </w:r>
      <w:proofErr w:type="spellStart"/>
      <w:r w:rsidRPr="0024393A">
        <w:rPr>
          <w:rFonts w:ascii="Arial" w:hAnsi="Arial" w:cs="Arial"/>
        </w:rPr>
        <w:t>helyszínéül</w:t>
      </w:r>
      <w:proofErr w:type="spellEnd"/>
      <w:r w:rsidRPr="0024393A">
        <w:rPr>
          <w:rFonts w:ascii="Arial" w:hAnsi="Arial" w:cs="Arial"/>
        </w:rPr>
        <w:t xml:space="preserve"> szolgál,</w:t>
      </w:r>
    </w:p>
    <w:p w:rsidR="0024393A" w:rsidRDefault="0024393A" w:rsidP="00E53C6C">
      <w:pPr>
        <w:pStyle w:val="Listaszerbekezds"/>
        <w:numPr>
          <w:ilvl w:val="0"/>
          <w:numId w:val="43"/>
        </w:numPr>
        <w:spacing w:after="0" w:line="240" w:lineRule="auto"/>
        <w:jc w:val="both"/>
        <w:rPr>
          <w:rFonts w:ascii="Arial" w:hAnsi="Arial" w:cs="Arial"/>
        </w:rPr>
      </w:pPr>
      <w:r w:rsidRPr="0024393A">
        <w:rPr>
          <w:rFonts w:ascii="Arial" w:hAnsi="Arial" w:cs="Arial"/>
        </w:rPr>
        <w:t>amelyre vonatkozóan közüzemi szolgáltatásokat naptári éven át folyamatosan igénybe vesz,</w:t>
      </w:r>
    </w:p>
    <w:p w:rsidR="0024393A" w:rsidRPr="0024393A" w:rsidRDefault="0024393A" w:rsidP="00E53C6C">
      <w:pPr>
        <w:pStyle w:val="Listaszerbekezds"/>
        <w:numPr>
          <w:ilvl w:val="0"/>
          <w:numId w:val="43"/>
        </w:numPr>
        <w:spacing w:after="0" w:line="240" w:lineRule="auto"/>
        <w:jc w:val="both"/>
        <w:rPr>
          <w:rFonts w:ascii="Arial" w:hAnsi="Arial" w:cs="Arial"/>
        </w:rPr>
      </w:pPr>
      <w:r w:rsidRPr="0024393A">
        <w:rPr>
          <w:rFonts w:ascii="Arial" w:hAnsi="Arial" w:cs="Arial"/>
        </w:rPr>
        <w:t>amely elsődleges címként jelenik meg a hatóságoknál, közműszolgáltatóknál.</w:t>
      </w:r>
    </w:p>
    <w:p w:rsidR="0024393A" w:rsidRPr="00D46377" w:rsidRDefault="0024393A" w:rsidP="00E53C6C">
      <w:pPr>
        <w:spacing w:after="0" w:line="240" w:lineRule="auto"/>
        <w:jc w:val="both"/>
        <w:rPr>
          <w:rFonts w:ascii="Arial" w:hAnsi="Arial" w:cs="Arial"/>
        </w:rPr>
      </w:pPr>
    </w:p>
    <w:p w:rsidR="009775AC" w:rsidRDefault="00372C98" w:rsidP="00E53C6C">
      <w:pPr>
        <w:spacing w:after="0" w:line="240" w:lineRule="auto"/>
        <w:contextualSpacing/>
        <w:jc w:val="both"/>
        <w:rPr>
          <w:rStyle w:val="markedcontent"/>
          <w:rFonts w:ascii="Arial" w:hAnsi="Arial" w:cs="Arial"/>
        </w:rPr>
      </w:pPr>
      <w:r>
        <w:rPr>
          <w:rFonts w:ascii="Arial" w:hAnsi="Arial" w:cs="Arial"/>
        </w:rPr>
        <w:t>Az adóhatósági munka végzésekor fontos a maximáli</w:t>
      </w:r>
      <w:r w:rsidR="0090165D">
        <w:rPr>
          <w:rFonts w:ascii="Arial" w:hAnsi="Arial" w:cs="Arial"/>
        </w:rPr>
        <w:t>s</w:t>
      </w:r>
      <w:r>
        <w:rPr>
          <w:rFonts w:ascii="Arial" w:hAnsi="Arial" w:cs="Arial"/>
        </w:rPr>
        <w:t xml:space="preserve"> hatékonyságra való törekvés, hiszen </w:t>
      </w:r>
      <w:r w:rsidR="00040599" w:rsidRPr="003D2BFD">
        <w:rPr>
          <w:rFonts w:ascii="Arial" w:hAnsi="Arial" w:cs="Arial"/>
        </w:rPr>
        <w:t xml:space="preserve">Hévíz Város Önkormányzatának feladatellátását </w:t>
      </w:r>
      <w:r>
        <w:rPr>
          <w:rFonts w:ascii="Arial" w:hAnsi="Arial" w:cs="Arial"/>
        </w:rPr>
        <w:t>nagy részben a</w:t>
      </w:r>
      <w:r w:rsidR="00040599" w:rsidRPr="003D2BFD">
        <w:rPr>
          <w:rFonts w:ascii="Arial" w:hAnsi="Arial" w:cs="Arial"/>
        </w:rPr>
        <w:t xml:space="preserve"> saját bevételek –</w:t>
      </w:r>
      <w:r w:rsidR="00BD373F" w:rsidRPr="003D2BFD">
        <w:rPr>
          <w:rFonts w:ascii="Arial" w:hAnsi="Arial" w:cs="Arial"/>
        </w:rPr>
        <w:t xml:space="preserve"> </w:t>
      </w:r>
      <w:r w:rsidR="00040599" w:rsidRPr="003D2BFD">
        <w:rPr>
          <w:rFonts w:ascii="Arial" w:hAnsi="Arial" w:cs="Arial"/>
        </w:rPr>
        <w:t xml:space="preserve">a helyi adókból származó bevételek </w:t>
      </w:r>
      <w:r w:rsidR="00397441" w:rsidRPr="003D2BFD">
        <w:rPr>
          <w:rFonts w:ascii="Arial" w:hAnsi="Arial" w:cs="Arial"/>
        </w:rPr>
        <w:t>–</w:t>
      </w:r>
      <w:r w:rsidR="00040599" w:rsidRPr="003D2BFD">
        <w:rPr>
          <w:rFonts w:ascii="Arial" w:hAnsi="Arial" w:cs="Arial"/>
        </w:rPr>
        <w:t xml:space="preserve"> biztosít</w:t>
      </w:r>
      <w:r>
        <w:rPr>
          <w:rFonts w:ascii="Arial" w:hAnsi="Arial" w:cs="Arial"/>
        </w:rPr>
        <w:t>ják</w:t>
      </w:r>
      <w:r w:rsidR="005219BC" w:rsidRPr="003D2BFD">
        <w:rPr>
          <w:rFonts w:ascii="Arial" w:hAnsi="Arial" w:cs="Arial"/>
        </w:rPr>
        <w:t xml:space="preserve">. </w:t>
      </w:r>
      <w:r>
        <w:rPr>
          <w:rFonts w:ascii="Arial" w:hAnsi="Arial" w:cs="Arial"/>
        </w:rPr>
        <w:t xml:space="preserve">A hatékonyságot garantálja a feladat-ellátást megalapozó jogszabályok (elsősorban az adózás rendjéről szóló 2017. évi CL. törvény, az adóigazgatási eljárásról szóló 2017. évi CLI. törvény, az adóhatóság által foganatosítandó végrehajtási eljárásokról szóló 2017. évi CLIII. törvény, helyi adókról szóló 1990. évi C. törvény, </w:t>
      </w:r>
      <w:proofErr w:type="spellStart"/>
      <w:r>
        <w:rPr>
          <w:rFonts w:ascii="Arial" w:hAnsi="Arial" w:cs="Arial"/>
        </w:rPr>
        <w:t>Ör</w:t>
      </w:r>
      <w:proofErr w:type="spellEnd"/>
      <w:r>
        <w:rPr>
          <w:rFonts w:ascii="Arial" w:hAnsi="Arial" w:cs="Arial"/>
        </w:rPr>
        <w:t xml:space="preserve">.) alapos ismerete mellett a hivatalban jellemző ügyfélbarát hozzáállás is. </w:t>
      </w:r>
    </w:p>
    <w:p w:rsidR="00757FD4" w:rsidRDefault="00757FD4" w:rsidP="00E53C6C">
      <w:pPr>
        <w:spacing w:after="0" w:line="240" w:lineRule="auto"/>
        <w:contextualSpacing/>
        <w:jc w:val="both"/>
        <w:rPr>
          <w:rStyle w:val="markedcontent"/>
          <w:rFonts w:ascii="Arial" w:hAnsi="Arial" w:cs="Arial"/>
        </w:rPr>
      </w:pPr>
    </w:p>
    <w:p w:rsidR="00436DA3" w:rsidRPr="00B0443A" w:rsidRDefault="00436DA3" w:rsidP="00E53C6C">
      <w:pPr>
        <w:spacing w:after="0" w:line="240" w:lineRule="auto"/>
        <w:contextualSpacing/>
        <w:jc w:val="both"/>
        <w:rPr>
          <w:rStyle w:val="markedcontent"/>
          <w:rFonts w:ascii="Arial" w:hAnsi="Arial" w:cs="Arial"/>
        </w:rPr>
      </w:pPr>
    </w:p>
    <w:p w:rsidR="00F944E5" w:rsidRDefault="00B60B7D" w:rsidP="00E53C6C">
      <w:pPr>
        <w:pStyle w:val="Listaszerbekezds"/>
        <w:numPr>
          <w:ilvl w:val="0"/>
          <w:numId w:val="3"/>
        </w:numPr>
        <w:tabs>
          <w:tab w:val="center" w:pos="4422"/>
          <w:tab w:val="left" w:pos="6045"/>
        </w:tabs>
        <w:spacing w:after="0" w:line="240" w:lineRule="auto"/>
        <w:rPr>
          <w:rFonts w:ascii="Arial" w:hAnsi="Arial" w:cs="Arial"/>
          <w:b/>
        </w:rPr>
      </w:pPr>
      <w:r w:rsidRPr="00B0443A">
        <w:rPr>
          <w:rFonts w:ascii="Arial" w:hAnsi="Arial" w:cs="Arial"/>
          <w:b/>
        </w:rPr>
        <w:t>Adóbevételek alakulása 20</w:t>
      </w:r>
      <w:r w:rsidR="00C5627D" w:rsidRPr="00B0443A">
        <w:rPr>
          <w:rFonts w:ascii="Arial" w:hAnsi="Arial" w:cs="Arial"/>
          <w:b/>
        </w:rPr>
        <w:t>2</w:t>
      </w:r>
      <w:r w:rsidR="00E13347">
        <w:rPr>
          <w:rFonts w:ascii="Arial" w:hAnsi="Arial" w:cs="Arial"/>
          <w:b/>
        </w:rPr>
        <w:t>4</w:t>
      </w:r>
      <w:r w:rsidR="00040599" w:rsidRPr="00B0443A">
        <w:rPr>
          <w:rFonts w:ascii="Arial" w:hAnsi="Arial" w:cs="Arial"/>
          <w:b/>
        </w:rPr>
        <w:t>. évben</w:t>
      </w:r>
    </w:p>
    <w:p w:rsidR="00E53C6C" w:rsidRPr="00E53C6C" w:rsidRDefault="00E53C6C" w:rsidP="00E53C6C">
      <w:pPr>
        <w:pStyle w:val="Listaszerbekezds"/>
        <w:tabs>
          <w:tab w:val="center" w:pos="4422"/>
          <w:tab w:val="left" w:pos="6045"/>
        </w:tabs>
        <w:spacing w:after="0" w:line="240" w:lineRule="auto"/>
        <w:ind w:left="1035"/>
        <w:rPr>
          <w:rFonts w:ascii="Arial" w:hAnsi="Arial" w:cs="Arial"/>
          <w:b/>
        </w:rPr>
      </w:pPr>
    </w:p>
    <w:p w:rsidR="00F944E5" w:rsidRDefault="00F944E5" w:rsidP="00E53C6C">
      <w:pPr>
        <w:spacing w:after="0" w:line="240" w:lineRule="auto"/>
        <w:contextualSpacing/>
        <w:jc w:val="both"/>
        <w:rPr>
          <w:rFonts w:ascii="Arial" w:hAnsi="Arial" w:cs="Arial"/>
        </w:rPr>
      </w:pPr>
      <w:bookmarkStart w:id="1" w:name="_Hlk95989263"/>
      <w:r w:rsidRPr="00B0443A">
        <w:rPr>
          <w:rFonts w:ascii="Arial" w:hAnsi="Arial" w:cs="Arial"/>
          <w:b/>
        </w:rPr>
        <w:t>Az önkormányzat adószámláira 202</w:t>
      </w:r>
      <w:r w:rsidR="00E13347">
        <w:rPr>
          <w:rFonts w:ascii="Arial" w:hAnsi="Arial" w:cs="Arial"/>
          <w:b/>
        </w:rPr>
        <w:t>4</w:t>
      </w:r>
      <w:r w:rsidRPr="00B0443A">
        <w:rPr>
          <w:rFonts w:ascii="Arial" w:hAnsi="Arial" w:cs="Arial"/>
          <w:b/>
        </w:rPr>
        <w:t xml:space="preserve">. december 31. napjáig ténylegesen </w:t>
      </w:r>
      <w:r w:rsidR="00070E2B" w:rsidRPr="00070E2B">
        <w:rPr>
          <w:rFonts w:ascii="Arial" w:hAnsi="Arial" w:cs="Arial"/>
          <w:b/>
        </w:rPr>
        <w:t>1</w:t>
      </w:r>
      <w:r w:rsidR="00407034">
        <w:rPr>
          <w:rFonts w:ascii="Arial" w:hAnsi="Arial" w:cs="Arial"/>
          <w:b/>
        </w:rPr>
        <w:t> 771 576 966</w:t>
      </w:r>
      <w:r w:rsidR="00070E2B">
        <w:rPr>
          <w:rFonts w:ascii="Arial" w:hAnsi="Arial" w:cs="Arial"/>
          <w:b/>
        </w:rPr>
        <w:t xml:space="preserve"> </w:t>
      </w:r>
      <w:r w:rsidRPr="00B0443A">
        <w:rPr>
          <w:rFonts w:ascii="Arial" w:hAnsi="Arial" w:cs="Arial"/>
          <w:b/>
        </w:rPr>
        <w:t>forint folyt be saját bevételként, ugyanez az adat 202</w:t>
      </w:r>
      <w:r w:rsidR="00E13347">
        <w:rPr>
          <w:rFonts w:ascii="Arial" w:hAnsi="Arial" w:cs="Arial"/>
          <w:b/>
        </w:rPr>
        <w:t>3</w:t>
      </w:r>
      <w:r w:rsidRPr="00B0443A">
        <w:rPr>
          <w:rFonts w:ascii="Arial" w:hAnsi="Arial" w:cs="Arial"/>
          <w:b/>
        </w:rPr>
        <w:t xml:space="preserve">. évben </w:t>
      </w:r>
      <w:r w:rsidR="00407034">
        <w:rPr>
          <w:rFonts w:ascii="Arial" w:hAnsi="Arial" w:cs="Arial"/>
          <w:b/>
          <w:bCs/>
          <w:lang w:eastAsia="hu-HU"/>
        </w:rPr>
        <w:t>1 700 851 255</w:t>
      </w:r>
      <w:r w:rsidR="00070E2B">
        <w:rPr>
          <w:rFonts w:ascii="Arial" w:hAnsi="Arial" w:cs="Arial"/>
          <w:b/>
          <w:bCs/>
          <w:lang w:eastAsia="hu-HU"/>
        </w:rPr>
        <w:t xml:space="preserve"> </w:t>
      </w:r>
      <w:r w:rsidRPr="00B0443A">
        <w:rPr>
          <w:rFonts w:ascii="Arial" w:hAnsi="Arial" w:cs="Arial"/>
          <w:b/>
        </w:rPr>
        <w:t xml:space="preserve">forint volt. </w:t>
      </w:r>
      <w:r w:rsidRPr="00B0443A">
        <w:rPr>
          <w:rFonts w:ascii="Arial" w:hAnsi="Arial" w:cs="Arial"/>
        </w:rPr>
        <w:t>202</w:t>
      </w:r>
      <w:r w:rsidR="00407034">
        <w:rPr>
          <w:rFonts w:ascii="Arial" w:hAnsi="Arial" w:cs="Arial"/>
        </w:rPr>
        <w:t>4</w:t>
      </w:r>
      <w:r w:rsidRPr="00B0443A">
        <w:rPr>
          <w:rFonts w:ascii="Arial" w:hAnsi="Arial" w:cs="Arial"/>
        </w:rPr>
        <w:t xml:space="preserve">. évhez képest </w:t>
      </w:r>
      <w:r w:rsidR="00407034">
        <w:rPr>
          <w:rFonts w:ascii="Arial" w:hAnsi="Arial" w:cs="Arial"/>
        </w:rPr>
        <w:t>70 725</w:t>
      </w:r>
      <w:r w:rsidR="00070E2B">
        <w:rPr>
          <w:rFonts w:ascii="Arial" w:hAnsi="Arial" w:cs="Arial"/>
        </w:rPr>
        <w:t xml:space="preserve"> </w:t>
      </w:r>
      <w:r w:rsidRPr="00B0443A">
        <w:rPr>
          <w:rFonts w:ascii="Arial" w:hAnsi="Arial" w:cs="Arial"/>
          <w:b/>
          <w:u w:val="single"/>
        </w:rPr>
        <w:t>forint adótöbblet</w:t>
      </w:r>
      <w:r>
        <w:rPr>
          <w:rFonts w:ascii="Arial" w:hAnsi="Arial" w:cs="Arial"/>
        </w:rPr>
        <w:t xml:space="preserve"> mutatható ki.</w:t>
      </w:r>
    </w:p>
    <w:p w:rsidR="001529EF" w:rsidRDefault="001529EF" w:rsidP="00E53C6C">
      <w:pPr>
        <w:spacing w:after="0" w:line="240" w:lineRule="auto"/>
        <w:contextualSpacing/>
        <w:jc w:val="both"/>
        <w:rPr>
          <w:rFonts w:ascii="Arial" w:hAnsi="Arial" w:cs="Arial"/>
        </w:rPr>
      </w:pPr>
    </w:p>
    <w:p w:rsidR="00F944E5" w:rsidRDefault="001529EF" w:rsidP="00E53C6C">
      <w:pPr>
        <w:spacing w:after="0" w:line="240" w:lineRule="auto"/>
        <w:contextualSpacing/>
        <w:jc w:val="both"/>
        <w:rPr>
          <w:rFonts w:ascii="Arial" w:hAnsi="Arial" w:cs="Arial"/>
        </w:rPr>
      </w:pPr>
      <w:r>
        <w:rPr>
          <w:rFonts w:ascii="Arial" w:hAnsi="Arial" w:cs="Arial"/>
        </w:rPr>
        <w:t xml:space="preserve">Hévíz Város Önkormányzat működési </w:t>
      </w:r>
      <w:r w:rsidRPr="003635C0">
        <w:rPr>
          <w:rFonts w:ascii="Arial" w:hAnsi="Arial" w:cs="Arial"/>
        </w:rPr>
        <w:t xml:space="preserve">bevételeinek </w:t>
      </w:r>
      <w:r w:rsidR="00407034">
        <w:rPr>
          <w:rFonts w:ascii="Arial" w:hAnsi="Arial" w:cs="Arial"/>
        </w:rPr>
        <w:t>68,49</w:t>
      </w:r>
      <w:r>
        <w:rPr>
          <w:rFonts w:ascii="Arial" w:hAnsi="Arial" w:cs="Arial"/>
        </w:rPr>
        <w:t xml:space="preserve"> %-át a közhatalmi bevételek biztosítják, ezen belül a helyi adók 98,</w:t>
      </w:r>
      <w:r w:rsidR="00407034">
        <w:rPr>
          <w:rFonts w:ascii="Arial" w:hAnsi="Arial" w:cs="Arial"/>
        </w:rPr>
        <w:t>07</w:t>
      </w:r>
      <w:r w:rsidRPr="003635C0">
        <w:rPr>
          <w:rFonts w:ascii="Arial" w:hAnsi="Arial" w:cs="Arial"/>
        </w:rPr>
        <w:t xml:space="preserve"> </w:t>
      </w:r>
      <w:r>
        <w:rPr>
          <w:rFonts w:ascii="Arial" w:hAnsi="Arial" w:cs="Arial"/>
        </w:rPr>
        <w:t>%-ot (építményadó, idegenforgalmi adó, iparűzési adó); bírságok, pótlékok és egyéb sajátos bevételek 1,</w:t>
      </w:r>
      <w:r w:rsidRPr="003635C0">
        <w:rPr>
          <w:rFonts w:ascii="Arial" w:hAnsi="Arial" w:cs="Arial"/>
        </w:rPr>
        <w:t xml:space="preserve"> %</w:t>
      </w:r>
      <w:r>
        <w:rPr>
          <w:rFonts w:ascii="Arial" w:hAnsi="Arial" w:cs="Arial"/>
        </w:rPr>
        <w:t>-ot tesznek ki.</w:t>
      </w:r>
    </w:p>
    <w:p w:rsidR="00E53C6C" w:rsidRPr="002E20CB" w:rsidRDefault="00E53C6C" w:rsidP="00E53C6C">
      <w:pPr>
        <w:spacing w:after="0" w:line="240" w:lineRule="auto"/>
        <w:contextualSpacing/>
        <w:jc w:val="both"/>
        <w:rPr>
          <w:rFonts w:ascii="Arial" w:hAnsi="Arial" w:cs="Arial"/>
        </w:rPr>
      </w:pPr>
    </w:p>
    <w:p w:rsidR="00F944E5" w:rsidRDefault="00F944E5" w:rsidP="00E53C6C">
      <w:pPr>
        <w:spacing w:after="0" w:line="240" w:lineRule="auto"/>
        <w:contextualSpacing/>
        <w:rPr>
          <w:rFonts w:ascii="Arial" w:hAnsi="Arial" w:cs="Arial"/>
        </w:rPr>
      </w:pPr>
    </w:p>
    <w:tbl>
      <w:tblPr>
        <w:tblW w:w="9587" w:type="dxa"/>
        <w:tblInd w:w="-10" w:type="dxa"/>
        <w:tblCellMar>
          <w:left w:w="0" w:type="dxa"/>
          <w:right w:w="0" w:type="dxa"/>
        </w:tblCellMar>
        <w:tblLook w:val="04A0" w:firstRow="1" w:lastRow="0" w:firstColumn="1" w:lastColumn="0" w:noHBand="0" w:noVBand="1"/>
      </w:tblPr>
      <w:tblGrid>
        <w:gridCol w:w="3095"/>
        <w:gridCol w:w="1519"/>
        <w:gridCol w:w="1796"/>
        <w:gridCol w:w="1796"/>
        <w:gridCol w:w="1381"/>
      </w:tblGrid>
      <w:tr w:rsidR="00F944E5" w:rsidTr="00655E7F">
        <w:trPr>
          <w:trHeight w:val="307"/>
        </w:trPr>
        <w:tc>
          <w:tcPr>
            <w:tcW w:w="309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E53C6C">
            <w:pPr>
              <w:spacing w:after="0" w:line="240" w:lineRule="auto"/>
              <w:jc w:val="center"/>
              <w:rPr>
                <w:rFonts w:ascii="Arial" w:hAnsi="Arial" w:cs="Arial"/>
                <w:b/>
                <w:bCs/>
                <w:color w:val="000000"/>
                <w:sz w:val="20"/>
                <w:szCs w:val="20"/>
                <w:lang w:eastAsia="hu-HU"/>
              </w:rPr>
            </w:pPr>
            <w:r w:rsidRPr="0015722B">
              <w:rPr>
                <w:rFonts w:ascii="Arial" w:hAnsi="Arial" w:cs="Arial"/>
                <w:b/>
                <w:bCs/>
                <w:sz w:val="20"/>
                <w:szCs w:val="20"/>
                <w:lang w:eastAsia="hu-HU"/>
              </w:rPr>
              <w:t>A</w:t>
            </w:r>
            <w:r w:rsidRPr="0015722B">
              <w:rPr>
                <w:rFonts w:ascii="Arial" w:hAnsi="Arial" w:cs="Arial"/>
                <w:b/>
                <w:bCs/>
                <w:color w:val="000000"/>
                <w:sz w:val="20"/>
                <w:szCs w:val="20"/>
                <w:lang w:eastAsia="hu-HU"/>
              </w:rPr>
              <w:t>dóbevételek (</w:t>
            </w:r>
            <w:r>
              <w:rPr>
                <w:rFonts w:ascii="Arial" w:hAnsi="Arial" w:cs="Arial"/>
                <w:b/>
                <w:bCs/>
                <w:color w:val="000000"/>
                <w:sz w:val="20"/>
                <w:szCs w:val="20"/>
                <w:lang w:eastAsia="hu-HU"/>
              </w:rPr>
              <w:t>202</w:t>
            </w:r>
            <w:r w:rsidR="008D611C">
              <w:rPr>
                <w:rFonts w:ascii="Arial" w:hAnsi="Arial" w:cs="Arial"/>
                <w:b/>
                <w:bCs/>
                <w:color w:val="000000"/>
                <w:sz w:val="20"/>
                <w:szCs w:val="20"/>
                <w:lang w:eastAsia="hu-HU"/>
              </w:rPr>
              <w:t>4</w:t>
            </w:r>
            <w:r w:rsidRPr="0015722B">
              <w:rPr>
                <w:rFonts w:ascii="Arial" w:hAnsi="Arial" w:cs="Arial"/>
                <w:b/>
                <w:bCs/>
                <w:color w:val="000000"/>
                <w:sz w:val="20"/>
                <w:szCs w:val="20"/>
                <w:lang w:eastAsia="hu-HU"/>
              </w:rPr>
              <w:t>)</w:t>
            </w:r>
          </w:p>
        </w:tc>
        <w:tc>
          <w:tcPr>
            <w:tcW w:w="151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E53C6C">
            <w:pPr>
              <w:spacing w:after="0" w:line="240" w:lineRule="auto"/>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Eredeti előirányz</w:t>
            </w:r>
            <w:r w:rsidRPr="0015722B">
              <w:rPr>
                <w:rFonts w:ascii="Arial" w:hAnsi="Arial" w:cs="Arial"/>
                <w:b/>
                <w:bCs/>
                <w:sz w:val="20"/>
                <w:szCs w:val="20"/>
                <w:lang w:eastAsia="hu-HU"/>
              </w:rPr>
              <w:t>at</w:t>
            </w:r>
          </w:p>
        </w:tc>
        <w:tc>
          <w:tcPr>
            <w:tcW w:w="179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E53C6C">
            <w:pPr>
              <w:spacing w:after="0" w:line="240" w:lineRule="auto"/>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Módosított előirányzat</w:t>
            </w:r>
          </w:p>
        </w:tc>
        <w:tc>
          <w:tcPr>
            <w:tcW w:w="179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E53C6C">
            <w:pPr>
              <w:spacing w:after="0" w:line="240" w:lineRule="auto"/>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Teljesült 202</w:t>
            </w:r>
            <w:r w:rsidR="006319F6">
              <w:rPr>
                <w:rFonts w:ascii="Arial" w:hAnsi="Arial" w:cs="Arial"/>
                <w:b/>
                <w:bCs/>
                <w:color w:val="000000"/>
                <w:sz w:val="20"/>
                <w:szCs w:val="20"/>
                <w:lang w:eastAsia="hu-HU"/>
              </w:rPr>
              <w:t>4</w:t>
            </w:r>
            <w:r w:rsidRPr="0015722B">
              <w:rPr>
                <w:rFonts w:ascii="Arial" w:hAnsi="Arial" w:cs="Arial"/>
                <w:b/>
                <w:bCs/>
                <w:color w:val="000000"/>
                <w:sz w:val="20"/>
                <w:szCs w:val="20"/>
                <w:lang w:eastAsia="hu-HU"/>
              </w:rPr>
              <w:t>.12.31.</w:t>
            </w:r>
          </w:p>
        </w:tc>
        <w:tc>
          <w:tcPr>
            <w:tcW w:w="138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E53C6C">
            <w:pPr>
              <w:spacing w:after="0" w:line="240" w:lineRule="auto"/>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Teljesülés %-a</w:t>
            </w:r>
          </w:p>
        </w:tc>
      </w:tr>
      <w:tr w:rsidR="008D611C" w:rsidRPr="008D611C" w:rsidTr="008D611C">
        <w:trPr>
          <w:trHeight w:val="307"/>
        </w:trPr>
        <w:tc>
          <w:tcPr>
            <w:tcW w:w="30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944E5" w:rsidRPr="00C95C59" w:rsidRDefault="00F944E5" w:rsidP="00E53C6C">
            <w:pPr>
              <w:spacing w:after="0" w:line="240" w:lineRule="auto"/>
              <w:jc w:val="center"/>
              <w:rPr>
                <w:rFonts w:ascii="Arial" w:hAnsi="Arial" w:cs="Arial"/>
                <w:color w:val="000000"/>
                <w:sz w:val="20"/>
                <w:szCs w:val="20"/>
                <w:lang w:eastAsia="hu-HU"/>
              </w:rPr>
            </w:pPr>
            <w:r w:rsidRPr="00C95C59">
              <w:rPr>
                <w:rFonts w:ascii="Arial" w:hAnsi="Arial" w:cs="Arial"/>
                <w:color w:val="000000"/>
                <w:sz w:val="20"/>
                <w:szCs w:val="20"/>
                <w:lang w:eastAsia="hu-HU"/>
              </w:rPr>
              <w:t>Építményadó</w:t>
            </w:r>
          </w:p>
        </w:tc>
        <w:tc>
          <w:tcPr>
            <w:tcW w:w="151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C95C59" w:rsidRDefault="008D611C" w:rsidP="00E53C6C">
            <w:pPr>
              <w:spacing w:after="0" w:line="240" w:lineRule="auto"/>
              <w:jc w:val="right"/>
              <w:rPr>
                <w:rFonts w:ascii="Arial" w:hAnsi="Arial" w:cs="Arial"/>
                <w:color w:val="000000"/>
                <w:sz w:val="20"/>
                <w:szCs w:val="20"/>
                <w:lang w:eastAsia="hu-HU"/>
              </w:rPr>
            </w:pPr>
            <w:r>
              <w:rPr>
                <w:rFonts w:ascii="Arial" w:hAnsi="Arial" w:cs="Arial"/>
                <w:color w:val="000000"/>
                <w:sz w:val="20"/>
                <w:szCs w:val="20"/>
                <w:lang w:eastAsia="hu-HU"/>
              </w:rPr>
              <w:t>300 000 000</w:t>
            </w:r>
          </w:p>
        </w:tc>
        <w:tc>
          <w:tcPr>
            <w:tcW w:w="1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C95C59" w:rsidRDefault="008D611C" w:rsidP="00E53C6C">
            <w:pPr>
              <w:spacing w:after="0" w:line="240" w:lineRule="auto"/>
              <w:jc w:val="right"/>
              <w:rPr>
                <w:rFonts w:ascii="Arial" w:hAnsi="Arial" w:cs="Arial"/>
                <w:color w:val="000000"/>
                <w:sz w:val="20"/>
                <w:szCs w:val="20"/>
                <w:lang w:eastAsia="hu-HU"/>
              </w:rPr>
            </w:pPr>
            <w:r>
              <w:rPr>
                <w:rFonts w:ascii="Arial" w:hAnsi="Arial" w:cs="Arial"/>
                <w:color w:val="000000"/>
                <w:sz w:val="20"/>
                <w:szCs w:val="20"/>
                <w:lang w:eastAsia="hu-HU"/>
              </w:rPr>
              <w:t>300 000 000</w:t>
            </w:r>
          </w:p>
        </w:tc>
        <w:tc>
          <w:tcPr>
            <w:tcW w:w="1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B654BC" w:rsidRDefault="008D611C" w:rsidP="00E53C6C">
            <w:pPr>
              <w:spacing w:after="0" w:line="240" w:lineRule="auto"/>
              <w:jc w:val="right"/>
              <w:rPr>
                <w:rFonts w:ascii="Arial" w:hAnsi="Arial" w:cs="Arial"/>
                <w:color w:val="000000"/>
                <w:sz w:val="20"/>
                <w:szCs w:val="20"/>
                <w:highlight w:val="yellow"/>
                <w:lang w:eastAsia="hu-HU"/>
              </w:rPr>
            </w:pPr>
            <w:r>
              <w:rPr>
                <w:rFonts w:ascii="Arial" w:hAnsi="Arial" w:cs="Arial"/>
                <w:sz w:val="20"/>
                <w:szCs w:val="20"/>
                <w:lang w:eastAsia="hu-HU"/>
              </w:rPr>
              <w:t>325 142 353</w:t>
            </w:r>
          </w:p>
        </w:tc>
        <w:tc>
          <w:tcPr>
            <w:tcW w:w="1381"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rsidR="00F944E5" w:rsidRPr="008D611C" w:rsidRDefault="008D611C" w:rsidP="00E53C6C">
            <w:pPr>
              <w:spacing w:after="0" w:line="240" w:lineRule="auto"/>
              <w:jc w:val="right"/>
              <w:rPr>
                <w:rFonts w:ascii="Arial" w:hAnsi="Arial" w:cs="Arial"/>
                <w:sz w:val="20"/>
                <w:szCs w:val="20"/>
                <w:lang w:eastAsia="hu-HU"/>
              </w:rPr>
            </w:pPr>
            <w:r w:rsidRPr="008D611C">
              <w:rPr>
                <w:rFonts w:ascii="Arial" w:hAnsi="Arial" w:cs="Arial"/>
                <w:sz w:val="20"/>
                <w:szCs w:val="20"/>
                <w:lang w:eastAsia="hu-HU"/>
              </w:rPr>
              <w:t>108,38 %</w:t>
            </w:r>
          </w:p>
        </w:tc>
      </w:tr>
      <w:tr w:rsidR="00F944E5" w:rsidTr="00655E7F">
        <w:trPr>
          <w:trHeight w:val="253"/>
        </w:trPr>
        <w:tc>
          <w:tcPr>
            <w:tcW w:w="30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E53C6C">
            <w:pPr>
              <w:spacing w:after="0" w:line="240" w:lineRule="auto"/>
              <w:jc w:val="center"/>
              <w:rPr>
                <w:rFonts w:ascii="Arial" w:hAnsi="Arial" w:cs="Arial"/>
                <w:color w:val="000000"/>
                <w:sz w:val="20"/>
                <w:szCs w:val="20"/>
                <w:lang w:eastAsia="hu-HU"/>
              </w:rPr>
            </w:pPr>
            <w:r w:rsidRPr="0015722B">
              <w:rPr>
                <w:rFonts w:ascii="Arial" w:hAnsi="Arial" w:cs="Arial"/>
                <w:color w:val="000000"/>
                <w:sz w:val="20"/>
                <w:szCs w:val="20"/>
                <w:lang w:eastAsia="hu-HU"/>
              </w:rPr>
              <w:t>Idegenforgalmi adó</w:t>
            </w:r>
          </w:p>
        </w:tc>
        <w:tc>
          <w:tcPr>
            <w:tcW w:w="151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8D611C" w:rsidP="00E53C6C">
            <w:pPr>
              <w:spacing w:after="0" w:line="240" w:lineRule="auto"/>
              <w:jc w:val="right"/>
              <w:rPr>
                <w:rFonts w:ascii="Arial" w:hAnsi="Arial" w:cs="Arial"/>
                <w:color w:val="000000"/>
                <w:sz w:val="20"/>
                <w:szCs w:val="20"/>
                <w:lang w:eastAsia="hu-HU"/>
              </w:rPr>
            </w:pPr>
            <w:r>
              <w:rPr>
                <w:rFonts w:ascii="Arial" w:hAnsi="Arial" w:cs="Arial"/>
                <w:color w:val="000000"/>
                <w:sz w:val="20"/>
                <w:szCs w:val="20"/>
                <w:lang w:eastAsia="hu-HU"/>
              </w:rPr>
              <w:t>610 000 000</w:t>
            </w:r>
          </w:p>
        </w:tc>
        <w:tc>
          <w:tcPr>
            <w:tcW w:w="1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8D611C" w:rsidP="00E53C6C">
            <w:pPr>
              <w:spacing w:after="0" w:line="240" w:lineRule="auto"/>
              <w:jc w:val="right"/>
              <w:rPr>
                <w:rFonts w:ascii="Arial" w:hAnsi="Arial" w:cs="Arial"/>
                <w:color w:val="000000"/>
                <w:sz w:val="20"/>
                <w:szCs w:val="20"/>
                <w:lang w:eastAsia="hu-HU"/>
              </w:rPr>
            </w:pPr>
            <w:r>
              <w:rPr>
                <w:rFonts w:ascii="Arial" w:hAnsi="Arial" w:cs="Arial"/>
                <w:color w:val="000000"/>
                <w:sz w:val="20"/>
                <w:szCs w:val="20"/>
                <w:lang w:eastAsia="hu-HU"/>
              </w:rPr>
              <w:t>650 000 000</w:t>
            </w:r>
          </w:p>
        </w:tc>
        <w:tc>
          <w:tcPr>
            <w:tcW w:w="1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8D611C" w:rsidP="00E53C6C">
            <w:pPr>
              <w:spacing w:after="0" w:line="240" w:lineRule="auto"/>
              <w:jc w:val="right"/>
              <w:rPr>
                <w:rFonts w:ascii="Arial" w:hAnsi="Arial" w:cs="Arial"/>
                <w:color w:val="000000"/>
                <w:sz w:val="20"/>
                <w:szCs w:val="20"/>
                <w:lang w:eastAsia="hu-HU"/>
              </w:rPr>
            </w:pPr>
            <w:r>
              <w:rPr>
                <w:rFonts w:ascii="Arial" w:hAnsi="Arial" w:cs="Arial"/>
                <w:color w:val="000000"/>
                <w:sz w:val="20"/>
                <w:szCs w:val="20"/>
                <w:lang w:eastAsia="hu-HU"/>
              </w:rPr>
              <w:t>682 515 741</w:t>
            </w:r>
            <w:r w:rsidR="00F944E5">
              <w:rPr>
                <w:rFonts w:ascii="Arial" w:hAnsi="Arial" w:cs="Arial"/>
                <w:color w:val="000000"/>
                <w:sz w:val="20"/>
                <w:szCs w:val="20"/>
                <w:lang w:eastAsia="hu-HU"/>
              </w:rPr>
              <w:t xml:space="preserve"> </w:t>
            </w:r>
          </w:p>
        </w:tc>
        <w:tc>
          <w:tcPr>
            <w:tcW w:w="138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8D611C" w:rsidP="00E53C6C">
            <w:pPr>
              <w:spacing w:after="0" w:line="240" w:lineRule="auto"/>
              <w:jc w:val="right"/>
              <w:rPr>
                <w:rFonts w:ascii="Arial" w:hAnsi="Arial" w:cs="Arial"/>
                <w:color w:val="000000"/>
                <w:sz w:val="20"/>
                <w:szCs w:val="20"/>
                <w:lang w:eastAsia="hu-HU"/>
              </w:rPr>
            </w:pPr>
            <w:r>
              <w:rPr>
                <w:rFonts w:ascii="Arial" w:hAnsi="Arial" w:cs="Arial"/>
                <w:sz w:val="20"/>
                <w:szCs w:val="20"/>
                <w:lang w:eastAsia="hu-HU"/>
              </w:rPr>
              <w:t>105,00</w:t>
            </w:r>
            <w:r w:rsidR="00F944E5">
              <w:rPr>
                <w:rFonts w:ascii="Arial" w:hAnsi="Arial" w:cs="Arial"/>
                <w:sz w:val="20"/>
                <w:szCs w:val="20"/>
                <w:lang w:eastAsia="hu-HU"/>
              </w:rPr>
              <w:t xml:space="preserve"> </w:t>
            </w:r>
            <w:r w:rsidR="00F944E5" w:rsidRPr="0015722B">
              <w:rPr>
                <w:rFonts w:ascii="Arial" w:hAnsi="Arial" w:cs="Arial"/>
                <w:sz w:val="20"/>
                <w:szCs w:val="20"/>
                <w:lang w:eastAsia="hu-HU"/>
              </w:rPr>
              <w:t>%</w:t>
            </w:r>
          </w:p>
        </w:tc>
      </w:tr>
      <w:tr w:rsidR="00F944E5" w:rsidTr="00655E7F">
        <w:trPr>
          <w:trHeight w:val="307"/>
        </w:trPr>
        <w:tc>
          <w:tcPr>
            <w:tcW w:w="30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944E5" w:rsidRPr="0050354A" w:rsidRDefault="00F944E5" w:rsidP="00E53C6C">
            <w:pPr>
              <w:spacing w:after="0" w:line="240" w:lineRule="auto"/>
              <w:jc w:val="center"/>
              <w:rPr>
                <w:rFonts w:ascii="Arial" w:hAnsi="Arial" w:cs="Arial"/>
                <w:color w:val="000000"/>
                <w:sz w:val="20"/>
                <w:szCs w:val="20"/>
                <w:lang w:eastAsia="hu-HU"/>
              </w:rPr>
            </w:pPr>
            <w:r w:rsidRPr="0050354A">
              <w:rPr>
                <w:rFonts w:ascii="Arial" w:hAnsi="Arial" w:cs="Arial"/>
                <w:color w:val="000000"/>
                <w:sz w:val="20"/>
                <w:szCs w:val="20"/>
                <w:lang w:eastAsia="hu-HU"/>
              </w:rPr>
              <w:t>Iparűzési adó</w:t>
            </w:r>
          </w:p>
        </w:tc>
        <w:tc>
          <w:tcPr>
            <w:tcW w:w="151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50354A" w:rsidRDefault="008D611C" w:rsidP="00E53C6C">
            <w:pPr>
              <w:spacing w:after="0" w:line="240" w:lineRule="auto"/>
              <w:jc w:val="right"/>
              <w:rPr>
                <w:rFonts w:ascii="Arial" w:hAnsi="Arial" w:cs="Arial"/>
                <w:color w:val="000000"/>
                <w:sz w:val="20"/>
                <w:szCs w:val="20"/>
                <w:lang w:eastAsia="hu-HU"/>
              </w:rPr>
            </w:pPr>
            <w:r>
              <w:rPr>
                <w:rFonts w:ascii="Arial" w:hAnsi="Arial" w:cs="Arial"/>
                <w:color w:val="000000"/>
                <w:sz w:val="20"/>
                <w:szCs w:val="20"/>
                <w:lang w:eastAsia="hu-HU"/>
              </w:rPr>
              <w:t>550 000 000</w:t>
            </w:r>
          </w:p>
        </w:tc>
        <w:tc>
          <w:tcPr>
            <w:tcW w:w="1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50354A" w:rsidRDefault="008D611C" w:rsidP="00E53C6C">
            <w:pPr>
              <w:spacing w:after="0" w:line="240" w:lineRule="auto"/>
              <w:jc w:val="right"/>
              <w:rPr>
                <w:rFonts w:ascii="Arial" w:hAnsi="Arial" w:cs="Arial"/>
                <w:color w:val="000000"/>
                <w:sz w:val="20"/>
                <w:szCs w:val="20"/>
                <w:lang w:eastAsia="hu-HU"/>
              </w:rPr>
            </w:pPr>
            <w:r>
              <w:rPr>
                <w:rFonts w:ascii="Arial" w:hAnsi="Arial" w:cs="Arial"/>
                <w:color w:val="000000"/>
                <w:sz w:val="20"/>
                <w:szCs w:val="20"/>
                <w:lang w:eastAsia="hu-HU"/>
              </w:rPr>
              <w:t>645 000 000</w:t>
            </w:r>
          </w:p>
        </w:tc>
        <w:tc>
          <w:tcPr>
            <w:tcW w:w="1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50354A" w:rsidRDefault="008D611C" w:rsidP="00E53C6C">
            <w:pPr>
              <w:spacing w:after="0" w:line="240" w:lineRule="auto"/>
              <w:jc w:val="right"/>
              <w:rPr>
                <w:rFonts w:ascii="Arial" w:hAnsi="Arial" w:cs="Arial"/>
                <w:color w:val="000000"/>
                <w:sz w:val="20"/>
                <w:szCs w:val="20"/>
                <w:lang w:eastAsia="hu-HU"/>
              </w:rPr>
            </w:pPr>
            <w:r>
              <w:rPr>
                <w:rFonts w:ascii="Arial" w:hAnsi="Arial" w:cs="Arial"/>
                <w:color w:val="000000"/>
                <w:sz w:val="20"/>
                <w:szCs w:val="20"/>
                <w:lang w:eastAsia="hu-HU"/>
              </w:rPr>
              <w:t>750 185 044</w:t>
            </w:r>
            <w:r w:rsidR="00F944E5">
              <w:rPr>
                <w:rFonts w:ascii="Arial" w:hAnsi="Arial" w:cs="Arial"/>
                <w:color w:val="000000"/>
                <w:sz w:val="20"/>
                <w:szCs w:val="20"/>
                <w:lang w:eastAsia="hu-HU"/>
              </w:rPr>
              <w:t xml:space="preserve">  </w:t>
            </w:r>
          </w:p>
        </w:tc>
        <w:tc>
          <w:tcPr>
            <w:tcW w:w="138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50354A" w:rsidRDefault="008D611C" w:rsidP="00E53C6C">
            <w:pPr>
              <w:spacing w:after="0" w:line="240" w:lineRule="auto"/>
              <w:jc w:val="right"/>
              <w:rPr>
                <w:rFonts w:ascii="Arial" w:hAnsi="Arial" w:cs="Arial"/>
                <w:color w:val="000000"/>
                <w:sz w:val="20"/>
                <w:szCs w:val="20"/>
                <w:lang w:eastAsia="hu-HU"/>
              </w:rPr>
            </w:pPr>
            <w:r>
              <w:rPr>
                <w:rFonts w:ascii="Arial" w:hAnsi="Arial" w:cs="Arial"/>
                <w:sz w:val="20"/>
                <w:szCs w:val="20"/>
                <w:lang w:eastAsia="hu-HU"/>
              </w:rPr>
              <w:t>116,31</w:t>
            </w:r>
            <w:r w:rsidR="00F944E5">
              <w:rPr>
                <w:rFonts w:ascii="Arial" w:hAnsi="Arial" w:cs="Arial"/>
                <w:sz w:val="20"/>
                <w:szCs w:val="20"/>
                <w:lang w:eastAsia="hu-HU"/>
              </w:rPr>
              <w:t xml:space="preserve"> </w:t>
            </w:r>
            <w:r w:rsidR="00F944E5" w:rsidRPr="0050354A">
              <w:rPr>
                <w:rFonts w:ascii="Arial" w:hAnsi="Arial" w:cs="Arial"/>
                <w:sz w:val="20"/>
                <w:szCs w:val="20"/>
                <w:lang w:eastAsia="hu-HU"/>
              </w:rPr>
              <w:t>%</w:t>
            </w:r>
          </w:p>
        </w:tc>
      </w:tr>
      <w:tr w:rsidR="00F944E5" w:rsidTr="00655E7F">
        <w:trPr>
          <w:trHeight w:val="307"/>
        </w:trPr>
        <w:tc>
          <w:tcPr>
            <w:tcW w:w="30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E53C6C">
            <w:pPr>
              <w:spacing w:after="0" w:line="240" w:lineRule="auto"/>
              <w:jc w:val="center"/>
              <w:rPr>
                <w:rFonts w:ascii="Arial" w:hAnsi="Arial" w:cs="Arial"/>
                <w:color w:val="000000"/>
                <w:sz w:val="20"/>
                <w:szCs w:val="20"/>
                <w:lang w:eastAsia="hu-HU"/>
              </w:rPr>
            </w:pPr>
            <w:r w:rsidRPr="0015722B">
              <w:rPr>
                <w:rFonts w:ascii="Arial" w:hAnsi="Arial" w:cs="Arial"/>
                <w:color w:val="000000"/>
                <w:sz w:val="20"/>
                <w:szCs w:val="20"/>
                <w:lang w:eastAsia="hu-HU"/>
              </w:rPr>
              <w:t>Késedelmi pótlék</w:t>
            </w:r>
          </w:p>
        </w:tc>
        <w:tc>
          <w:tcPr>
            <w:tcW w:w="1519"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F944E5" w:rsidRPr="0015722B" w:rsidRDefault="008D611C" w:rsidP="00E53C6C">
            <w:pPr>
              <w:spacing w:after="0" w:line="240" w:lineRule="auto"/>
              <w:jc w:val="right"/>
              <w:rPr>
                <w:rFonts w:ascii="Arial" w:hAnsi="Arial" w:cs="Arial"/>
                <w:sz w:val="20"/>
                <w:szCs w:val="20"/>
                <w:lang w:eastAsia="hu-HU"/>
              </w:rPr>
            </w:pPr>
            <w:r>
              <w:rPr>
                <w:rFonts w:ascii="Arial" w:hAnsi="Arial" w:cs="Arial"/>
                <w:sz w:val="20"/>
                <w:szCs w:val="20"/>
                <w:lang w:eastAsia="hu-HU"/>
              </w:rPr>
              <w:t>12 000 000</w:t>
            </w:r>
          </w:p>
        </w:tc>
        <w:tc>
          <w:tcPr>
            <w:tcW w:w="1796"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F944E5" w:rsidRPr="0015722B" w:rsidRDefault="008D611C" w:rsidP="00E53C6C">
            <w:pPr>
              <w:spacing w:after="0" w:line="240" w:lineRule="auto"/>
              <w:jc w:val="right"/>
              <w:rPr>
                <w:rFonts w:ascii="Arial" w:hAnsi="Arial" w:cs="Arial"/>
                <w:color w:val="000000"/>
                <w:sz w:val="20"/>
                <w:szCs w:val="20"/>
                <w:lang w:eastAsia="hu-HU"/>
              </w:rPr>
            </w:pPr>
            <w:r>
              <w:rPr>
                <w:rFonts w:ascii="Arial" w:hAnsi="Arial" w:cs="Arial"/>
                <w:sz w:val="20"/>
                <w:szCs w:val="20"/>
                <w:lang w:eastAsia="hu-HU"/>
              </w:rPr>
              <w:t>12 000 000</w:t>
            </w:r>
          </w:p>
        </w:tc>
        <w:tc>
          <w:tcPr>
            <w:tcW w:w="1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8D611C" w:rsidP="00E53C6C">
            <w:pPr>
              <w:spacing w:after="0" w:line="240" w:lineRule="auto"/>
              <w:jc w:val="right"/>
              <w:rPr>
                <w:rFonts w:ascii="Arial" w:hAnsi="Arial" w:cs="Arial"/>
                <w:color w:val="000000"/>
                <w:sz w:val="20"/>
                <w:szCs w:val="20"/>
                <w:lang w:eastAsia="hu-HU"/>
              </w:rPr>
            </w:pPr>
            <w:r>
              <w:rPr>
                <w:rFonts w:ascii="Arial" w:hAnsi="Arial" w:cs="Arial"/>
                <w:color w:val="000000"/>
                <w:sz w:val="20"/>
                <w:szCs w:val="20"/>
                <w:lang w:eastAsia="hu-HU"/>
              </w:rPr>
              <w:t>13 022 355</w:t>
            </w:r>
            <w:r w:rsidR="00F944E5">
              <w:rPr>
                <w:rFonts w:ascii="Arial" w:hAnsi="Arial" w:cs="Arial"/>
                <w:color w:val="000000"/>
                <w:sz w:val="20"/>
                <w:szCs w:val="20"/>
                <w:lang w:eastAsia="hu-HU"/>
              </w:rPr>
              <w:t xml:space="preserve"> </w:t>
            </w:r>
          </w:p>
        </w:tc>
        <w:tc>
          <w:tcPr>
            <w:tcW w:w="1381"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F944E5" w:rsidRPr="0015722B" w:rsidRDefault="008D611C" w:rsidP="00E53C6C">
            <w:pPr>
              <w:spacing w:after="0" w:line="240" w:lineRule="auto"/>
              <w:jc w:val="right"/>
              <w:rPr>
                <w:rFonts w:ascii="Arial" w:hAnsi="Arial" w:cs="Arial"/>
                <w:color w:val="000000"/>
                <w:sz w:val="20"/>
                <w:szCs w:val="20"/>
                <w:lang w:eastAsia="hu-HU"/>
              </w:rPr>
            </w:pPr>
            <w:r>
              <w:rPr>
                <w:rFonts w:ascii="Arial" w:hAnsi="Arial" w:cs="Arial"/>
                <w:sz w:val="20"/>
                <w:szCs w:val="20"/>
                <w:lang w:eastAsia="hu-HU"/>
              </w:rPr>
              <w:t>114,45</w:t>
            </w:r>
            <w:r w:rsidR="00F944E5">
              <w:rPr>
                <w:rFonts w:ascii="Arial" w:hAnsi="Arial" w:cs="Arial"/>
                <w:sz w:val="20"/>
                <w:szCs w:val="20"/>
                <w:lang w:eastAsia="hu-HU"/>
              </w:rPr>
              <w:t xml:space="preserve"> </w:t>
            </w:r>
            <w:r w:rsidR="00F944E5" w:rsidRPr="0015722B">
              <w:rPr>
                <w:rFonts w:ascii="Arial" w:hAnsi="Arial" w:cs="Arial"/>
                <w:sz w:val="20"/>
                <w:szCs w:val="20"/>
                <w:lang w:eastAsia="hu-HU"/>
              </w:rPr>
              <w:t>%</w:t>
            </w:r>
          </w:p>
        </w:tc>
      </w:tr>
      <w:tr w:rsidR="00F944E5" w:rsidTr="00655E7F">
        <w:trPr>
          <w:trHeight w:val="217"/>
        </w:trPr>
        <w:tc>
          <w:tcPr>
            <w:tcW w:w="30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E53C6C">
            <w:pPr>
              <w:spacing w:after="0" w:line="240" w:lineRule="auto"/>
              <w:jc w:val="center"/>
              <w:rPr>
                <w:rFonts w:ascii="Arial" w:hAnsi="Arial" w:cs="Arial"/>
                <w:color w:val="000000"/>
                <w:sz w:val="20"/>
                <w:szCs w:val="20"/>
                <w:lang w:eastAsia="hu-HU"/>
              </w:rPr>
            </w:pPr>
            <w:r w:rsidRPr="0015722B">
              <w:rPr>
                <w:rFonts w:ascii="Arial" w:hAnsi="Arial" w:cs="Arial"/>
                <w:color w:val="000000"/>
                <w:sz w:val="20"/>
                <w:szCs w:val="20"/>
                <w:lang w:eastAsia="hu-HU"/>
              </w:rPr>
              <w:t>Bírság</w:t>
            </w:r>
          </w:p>
        </w:tc>
        <w:tc>
          <w:tcPr>
            <w:tcW w:w="1519" w:type="dxa"/>
            <w:vMerge/>
            <w:tcBorders>
              <w:top w:val="nil"/>
              <w:left w:val="nil"/>
              <w:bottom w:val="single" w:sz="8" w:space="0" w:color="000000"/>
              <w:right w:val="single" w:sz="8" w:space="0" w:color="auto"/>
            </w:tcBorders>
            <w:vAlign w:val="center"/>
            <w:hideMark/>
          </w:tcPr>
          <w:p w:rsidR="00F944E5" w:rsidRPr="0015722B" w:rsidRDefault="00F944E5" w:rsidP="00E53C6C">
            <w:pPr>
              <w:spacing w:after="0" w:line="240" w:lineRule="auto"/>
              <w:rPr>
                <w:rFonts w:ascii="Arial" w:eastAsiaTheme="minorHAnsi" w:hAnsi="Arial" w:cs="Arial"/>
                <w:sz w:val="20"/>
                <w:szCs w:val="20"/>
                <w:lang w:eastAsia="hu-HU"/>
              </w:rPr>
            </w:pPr>
          </w:p>
        </w:tc>
        <w:tc>
          <w:tcPr>
            <w:tcW w:w="1796" w:type="dxa"/>
            <w:vMerge/>
            <w:tcBorders>
              <w:top w:val="nil"/>
              <w:left w:val="nil"/>
              <w:bottom w:val="single" w:sz="8" w:space="0" w:color="000000"/>
              <w:right w:val="single" w:sz="8" w:space="0" w:color="auto"/>
            </w:tcBorders>
            <w:vAlign w:val="center"/>
            <w:hideMark/>
          </w:tcPr>
          <w:p w:rsidR="00F944E5" w:rsidRPr="0015722B" w:rsidRDefault="00F944E5" w:rsidP="00E53C6C">
            <w:pPr>
              <w:spacing w:after="0" w:line="240" w:lineRule="auto"/>
              <w:rPr>
                <w:rFonts w:ascii="Arial" w:eastAsiaTheme="minorHAnsi" w:hAnsi="Arial" w:cs="Arial"/>
                <w:color w:val="000000"/>
                <w:sz w:val="20"/>
                <w:szCs w:val="20"/>
                <w:lang w:eastAsia="hu-HU"/>
              </w:rPr>
            </w:pPr>
          </w:p>
        </w:tc>
        <w:tc>
          <w:tcPr>
            <w:tcW w:w="1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8D611C" w:rsidP="00E53C6C">
            <w:pPr>
              <w:spacing w:after="0" w:line="240" w:lineRule="auto"/>
              <w:jc w:val="right"/>
              <w:rPr>
                <w:rFonts w:ascii="Arial" w:hAnsi="Arial" w:cs="Arial"/>
                <w:color w:val="000000"/>
                <w:sz w:val="20"/>
                <w:szCs w:val="20"/>
                <w:lang w:eastAsia="hu-HU"/>
              </w:rPr>
            </w:pPr>
            <w:r>
              <w:rPr>
                <w:rFonts w:ascii="Arial" w:hAnsi="Arial" w:cs="Arial"/>
                <w:color w:val="000000"/>
                <w:sz w:val="20"/>
                <w:szCs w:val="20"/>
                <w:lang w:eastAsia="hu-HU"/>
              </w:rPr>
              <w:t>711 473</w:t>
            </w:r>
            <w:r w:rsidR="00F944E5">
              <w:rPr>
                <w:rFonts w:ascii="Arial" w:hAnsi="Arial" w:cs="Arial"/>
                <w:color w:val="000000"/>
                <w:sz w:val="20"/>
                <w:szCs w:val="20"/>
                <w:lang w:eastAsia="hu-HU"/>
              </w:rPr>
              <w:t xml:space="preserve"> </w:t>
            </w:r>
          </w:p>
        </w:tc>
        <w:tc>
          <w:tcPr>
            <w:tcW w:w="1381" w:type="dxa"/>
            <w:vMerge/>
            <w:tcBorders>
              <w:top w:val="nil"/>
              <w:left w:val="nil"/>
              <w:bottom w:val="single" w:sz="8" w:space="0" w:color="000000"/>
              <w:right w:val="single" w:sz="8" w:space="0" w:color="auto"/>
            </w:tcBorders>
            <w:vAlign w:val="center"/>
            <w:hideMark/>
          </w:tcPr>
          <w:p w:rsidR="00F944E5" w:rsidRPr="0015722B" w:rsidRDefault="00F944E5" w:rsidP="00E53C6C">
            <w:pPr>
              <w:spacing w:after="0" w:line="240" w:lineRule="auto"/>
              <w:rPr>
                <w:rFonts w:ascii="Arial" w:eastAsiaTheme="minorHAnsi" w:hAnsi="Arial" w:cs="Arial"/>
                <w:color w:val="000000"/>
                <w:sz w:val="20"/>
                <w:szCs w:val="20"/>
                <w:lang w:eastAsia="hu-HU"/>
              </w:rPr>
            </w:pPr>
          </w:p>
        </w:tc>
      </w:tr>
      <w:tr w:rsidR="00F944E5" w:rsidTr="00655E7F">
        <w:trPr>
          <w:trHeight w:val="576"/>
        </w:trPr>
        <w:tc>
          <w:tcPr>
            <w:tcW w:w="30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E53C6C">
            <w:pPr>
              <w:spacing w:after="0" w:line="240" w:lineRule="auto"/>
              <w:jc w:val="center"/>
              <w:rPr>
                <w:rFonts w:ascii="Arial" w:hAnsi="Arial" w:cs="Arial"/>
                <w:b/>
                <w:bCs/>
                <w:color w:val="000000"/>
                <w:sz w:val="20"/>
                <w:szCs w:val="20"/>
                <w:lang w:eastAsia="hu-HU"/>
              </w:rPr>
            </w:pPr>
            <w:r w:rsidRPr="0015722B">
              <w:rPr>
                <w:rFonts w:ascii="Arial" w:hAnsi="Arial" w:cs="Arial"/>
                <w:b/>
                <w:bCs/>
                <w:color w:val="000000"/>
                <w:sz w:val="20"/>
                <w:szCs w:val="20"/>
                <w:lang w:eastAsia="hu-HU"/>
              </w:rPr>
              <w:t xml:space="preserve">Önkormányzati </w:t>
            </w:r>
            <w:r w:rsidR="001529EF">
              <w:rPr>
                <w:rFonts w:ascii="Arial" w:hAnsi="Arial" w:cs="Arial"/>
                <w:b/>
                <w:bCs/>
                <w:color w:val="000000"/>
                <w:sz w:val="20"/>
                <w:szCs w:val="20"/>
                <w:lang w:eastAsia="hu-HU"/>
              </w:rPr>
              <w:t xml:space="preserve">helyi </w:t>
            </w:r>
            <w:r w:rsidRPr="0015722B">
              <w:rPr>
                <w:rFonts w:ascii="Arial" w:hAnsi="Arial" w:cs="Arial"/>
                <w:b/>
                <w:bCs/>
                <w:color w:val="000000"/>
                <w:sz w:val="20"/>
                <w:szCs w:val="20"/>
                <w:lang w:eastAsia="hu-HU"/>
              </w:rPr>
              <w:t>adóbevételek összesen</w:t>
            </w:r>
          </w:p>
        </w:tc>
        <w:tc>
          <w:tcPr>
            <w:tcW w:w="151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8D611C" w:rsidP="00E53C6C">
            <w:pPr>
              <w:spacing w:after="0" w:line="240" w:lineRule="auto"/>
              <w:jc w:val="right"/>
              <w:rPr>
                <w:rFonts w:ascii="Arial" w:hAnsi="Arial" w:cs="Arial"/>
                <w:b/>
                <w:bCs/>
                <w:sz w:val="20"/>
                <w:szCs w:val="20"/>
                <w:lang w:eastAsia="hu-HU"/>
              </w:rPr>
            </w:pPr>
            <w:r>
              <w:rPr>
                <w:rFonts w:ascii="Arial" w:hAnsi="Arial" w:cs="Arial"/>
                <w:b/>
                <w:bCs/>
                <w:sz w:val="20"/>
                <w:szCs w:val="20"/>
                <w:lang w:eastAsia="hu-HU"/>
              </w:rPr>
              <w:t>1 472 000 000</w:t>
            </w:r>
          </w:p>
        </w:tc>
        <w:tc>
          <w:tcPr>
            <w:tcW w:w="1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8D611C" w:rsidP="00E53C6C">
            <w:pPr>
              <w:spacing w:after="0" w:line="240" w:lineRule="auto"/>
              <w:jc w:val="right"/>
              <w:rPr>
                <w:rFonts w:ascii="Arial" w:hAnsi="Arial" w:cs="Arial"/>
                <w:b/>
                <w:bCs/>
                <w:color w:val="000000"/>
                <w:sz w:val="20"/>
                <w:szCs w:val="20"/>
                <w:lang w:eastAsia="hu-HU"/>
              </w:rPr>
            </w:pPr>
            <w:r>
              <w:rPr>
                <w:rFonts w:ascii="Arial" w:hAnsi="Arial" w:cs="Arial"/>
                <w:b/>
                <w:bCs/>
                <w:color w:val="000000"/>
                <w:sz w:val="20"/>
                <w:szCs w:val="20"/>
                <w:lang w:eastAsia="hu-HU"/>
              </w:rPr>
              <w:t>1 607 000 000</w:t>
            </w:r>
          </w:p>
        </w:tc>
        <w:tc>
          <w:tcPr>
            <w:tcW w:w="1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8D611C" w:rsidP="00E53C6C">
            <w:pPr>
              <w:spacing w:after="0" w:line="240" w:lineRule="auto"/>
              <w:jc w:val="right"/>
              <w:rPr>
                <w:rFonts w:ascii="Arial" w:hAnsi="Arial" w:cs="Arial"/>
                <w:b/>
                <w:bCs/>
                <w:color w:val="000000"/>
                <w:sz w:val="20"/>
                <w:szCs w:val="20"/>
                <w:lang w:eastAsia="hu-HU"/>
              </w:rPr>
            </w:pPr>
            <w:r>
              <w:rPr>
                <w:rFonts w:ascii="Arial" w:hAnsi="Arial" w:cs="Arial"/>
                <w:b/>
                <w:bCs/>
                <w:color w:val="000000"/>
                <w:sz w:val="20"/>
                <w:szCs w:val="20"/>
                <w:lang w:eastAsia="hu-HU"/>
              </w:rPr>
              <w:t>1 771 576 966</w:t>
            </w:r>
          </w:p>
        </w:tc>
        <w:tc>
          <w:tcPr>
            <w:tcW w:w="138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44E5" w:rsidRPr="0015722B" w:rsidRDefault="00F944E5" w:rsidP="00E53C6C">
            <w:pPr>
              <w:spacing w:after="0" w:line="240" w:lineRule="auto"/>
              <w:jc w:val="right"/>
              <w:rPr>
                <w:rFonts w:ascii="Arial" w:hAnsi="Arial" w:cs="Arial"/>
                <w:b/>
                <w:bCs/>
                <w:color w:val="000000"/>
                <w:sz w:val="20"/>
                <w:szCs w:val="20"/>
                <w:lang w:eastAsia="hu-HU"/>
              </w:rPr>
            </w:pPr>
            <w:r>
              <w:rPr>
                <w:rFonts w:ascii="Arial" w:hAnsi="Arial" w:cs="Arial"/>
                <w:b/>
                <w:bCs/>
                <w:sz w:val="20"/>
                <w:szCs w:val="20"/>
                <w:lang w:eastAsia="hu-HU"/>
              </w:rPr>
              <w:t xml:space="preserve"> </w:t>
            </w:r>
            <w:r w:rsidRPr="0015722B">
              <w:rPr>
                <w:rFonts w:ascii="Arial" w:hAnsi="Arial" w:cs="Arial"/>
                <w:b/>
                <w:bCs/>
                <w:sz w:val="20"/>
                <w:szCs w:val="20"/>
                <w:lang w:eastAsia="hu-HU"/>
              </w:rPr>
              <w:t xml:space="preserve"> </w:t>
            </w:r>
            <w:r>
              <w:rPr>
                <w:rFonts w:ascii="Arial" w:hAnsi="Arial" w:cs="Arial"/>
                <w:b/>
                <w:bCs/>
                <w:sz w:val="20"/>
                <w:szCs w:val="20"/>
                <w:lang w:eastAsia="hu-HU"/>
              </w:rPr>
              <w:t xml:space="preserve"> </w:t>
            </w:r>
            <w:r w:rsidR="008D611C">
              <w:rPr>
                <w:rFonts w:ascii="Arial" w:hAnsi="Arial" w:cs="Arial"/>
                <w:b/>
                <w:bCs/>
                <w:sz w:val="20"/>
                <w:szCs w:val="20"/>
                <w:lang w:eastAsia="hu-HU"/>
              </w:rPr>
              <w:t>111,24</w:t>
            </w:r>
            <w:r w:rsidR="00070E2B" w:rsidRPr="00070E2B">
              <w:rPr>
                <w:rFonts w:ascii="Arial" w:hAnsi="Arial" w:cs="Arial"/>
                <w:b/>
                <w:bCs/>
                <w:sz w:val="20"/>
                <w:szCs w:val="20"/>
                <w:lang w:eastAsia="hu-HU"/>
              </w:rPr>
              <w:t xml:space="preserve"> </w:t>
            </w:r>
            <w:r w:rsidRPr="0015722B">
              <w:rPr>
                <w:rFonts w:ascii="Arial" w:hAnsi="Arial" w:cs="Arial"/>
                <w:b/>
                <w:bCs/>
                <w:sz w:val="20"/>
                <w:szCs w:val="20"/>
                <w:lang w:eastAsia="hu-HU"/>
              </w:rPr>
              <w:t>%</w:t>
            </w:r>
          </w:p>
        </w:tc>
      </w:tr>
    </w:tbl>
    <w:p w:rsidR="00E53C6C" w:rsidRDefault="00E53C6C" w:rsidP="00E53C6C">
      <w:pPr>
        <w:spacing w:after="0" w:line="240" w:lineRule="auto"/>
        <w:jc w:val="both"/>
        <w:rPr>
          <w:rFonts w:ascii="Arial" w:hAnsi="Arial" w:cs="Arial"/>
          <w:b/>
        </w:rPr>
      </w:pPr>
    </w:p>
    <w:p w:rsidR="00F944E5" w:rsidRDefault="00F944E5" w:rsidP="00E53C6C">
      <w:pPr>
        <w:spacing w:after="0" w:line="240" w:lineRule="auto"/>
        <w:ind w:firstLine="708"/>
        <w:jc w:val="both"/>
        <w:rPr>
          <w:rFonts w:ascii="Arial" w:hAnsi="Arial" w:cs="Arial"/>
          <w:b/>
        </w:rPr>
      </w:pPr>
      <w:r w:rsidRPr="00C82323">
        <w:rPr>
          <w:rFonts w:ascii="Arial" w:hAnsi="Arial" w:cs="Arial"/>
          <w:b/>
        </w:rPr>
        <w:t xml:space="preserve">Az adóbevételeink az elmúlt </w:t>
      </w:r>
      <w:r>
        <w:rPr>
          <w:rFonts w:ascii="Arial" w:hAnsi="Arial" w:cs="Arial"/>
          <w:b/>
        </w:rPr>
        <w:t>4</w:t>
      </w:r>
      <w:r w:rsidRPr="00C82323">
        <w:rPr>
          <w:rFonts w:ascii="Arial" w:hAnsi="Arial" w:cs="Arial"/>
          <w:b/>
        </w:rPr>
        <w:t xml:space="preserve"> évben az alábbiak szerint alakultak:</w:t>
      </w:r>
    </w:p>
    <w:p w:rsidR="009775AC" w:rsidRDefault="009775AC" w:rsidP="00E53C6C">
      <w:pPr>
        <w:spacing w:after="0" w:line="240" w:lineRule="auto"/>
        <w:ind w:firstLine="708"/>
        <w:jc w:val="both"/>
        <w:rPr>
          <w:rFonts w:ascii="Arial" w:hAnsi="Arial" w:cs="Arial"/>
          <w:b/>
        </w:rPr>
      </w:pPr>
    </w:p>
    <w:tbl>
      <w:tblPr>
        <w:tblpPr w:leftFromText="141" w:rightFromText="141" w:vertAnchor="text" w:horzAnchor="margin" w:tblpXSpec="center" w:tblpY="119"/>
        <w:tblW w:w="9604" w:type="dxa"/>
        <w:tblCellMar>
          <w:left w:w="0" w:type="dxa"/>
          <w:right w:w="0" w:type="dxa"/>
        </w:tblCellMar>
        <w:tblLook w:val="04A0" w:firstRow="1" w:lastRow="0" w:firstColumn="1" w:lastColumn="0" w:noHBand="0" w:noVBand="1"/>
      </w:tblPr>
      <w:tblGrid>
        <w:gridCol w:w="2543"/>
        <w:gridCol w:w="2072"/>
        <w:gridCol w:w="1663"/>
        <w:gridCol w:w="1663"/>
        <w:gridCol w:w="1663"/>
      </w:tblGrid>
      <w:tr w:rsidR="00E13347" w:rsidTr="00E13347">
        <w:trPr>
          <w:trHeight w:val="266"/>
        </w:trPr>
        <w:tc>
          <w:tcPr>
            <w:tcW w:w="2543"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13347" w:rsidRPr="009775AC" w:rsidRDefault="00E13347" w:rsidP="00E53C6C">
            <w:pPr>
              <w:spacing w:after="0" w:line="240" w:lineRule="auto"/>
              <w:rPr>
                <w:rFonts w:ascii="Arial" w:hAnsi="Arial" w:cs="Arial"/>
                <w:b/>
                <w:lang w:eastAsia="hu-HU"/>
              </w:rPr>
            </w:pPr>
            <w:r w:rsidRPr="009775AC">
              <w:rPr>
                <w:rFonts w:ascii="Arial" w:hAnsi="Arial" w:cs="Arial"/>
                <w:b/>
                <w:lang w:eastAsia="hu-HU"/>
              </w:rPr>
              <w:t xml:space="preserve">Önkormányzati </w:t>
            </w:r>
          </w:p>
          <w:p w:rsidR="00E13347" w:rsidRDefault="00E13347" w:rsidP="00E53C6C">
            <w:pPr>
              <w:spacing w:after="0" w:line="240" w:lineRule="auto"/>
              <w:rPr>
                <w:rFonts w:ascii="Arial" w:hAnsi="Arial" w:cs="Arial"/>
                <w:lang w:eastAsia="hu-HU"/>
              </w:rPr>
            </w:pPr>
            <w:r w:rsidRPr="009775AC">
              <w:rPr>
                <w:rFonts w:ascii="Arial" w:hAnsi="Arial" w:cs="Arial"/>
                <w:b/>
                <w:lang w:eastAsia="hu-HU"/>
              </w:rPr>
              <w:t>adóbevételek</w:t>
            </w:r>
          </w:p>
        </w:tc>
        <w:tc>
          <w:tcPr>
            <w:tcW w:w="207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13347" w:rsidRDefault="00E13347" w:rsidP="00E53C6C">
            <w:pPr>
              <w:spacing w:after="0" w:line="240" w:lineRule="auto"/>
              <w:jc w:val="center"/>
              <w:rPr>
                <w:rFonts w:ascii="Arial" w:hAnsi="Arial" w:cs="Arial"/>
                <w:b/>
                <w:bCs/>
                <w:lang w:eastAsia="hu-HU"/>
              </w:rPr>
            </w:pPr>
            <w:r>
              <w:rPr>
                <w:rFonts w:ascii="Arial" w:hAnsi="Arial" w:cs="Arial"/>
                <w:b/>
                <w:bCs/>
                <w:lang w:eastAsia="hu-HU"/>
              </w:rPr>
              <w:t>2021.</w:t>
            </w:r>
          </w:p>
        </w:tc>
        <w:tc>
          <w:tcPr>
            <w:tcW w:w="1663" w:type="dxa"/>
            <w:tcBorders>
              <w:top w:val="single" w:sz="8" w:space="0" w:color="auto"/>
              <w:left w:val="nil"/>
              <w:bottom w:val="single" w:sz="8" w:space="0" w:color="auto"/>
              <w:right w:val="single" w:sz="8" w:space="0" w:color="auto"/>
            </w:tcBorders>
          </w:tcPr>
          <w:p w:rsidR="00E13347" w:rsidRDefault="00E13347" w:rsidP="00E53C6C">
            <w:pPr>
              <w:spacing w:after="0" w:line="240" w:lineRule="auto"/>
              <w:jc w:val="center"/>
              <w:rPr>
                <w:rFonts w:ascii="Arial" w:hAnsi="Arial" w:cs="Arial"/>
                <w:b/>
                <w:bCs/>
                <w:lang w:eastAsia="hu-HU"/>
              </w:rPr>
            </w:pPr>
          </w:p>
          <w:p w:rsidR="00E13347" w:rsidRDefault="00E13347" w:rsidP="00E53C6C">
            <w:pPr>
              <w:spacing w:after="0" w:line="240" w:lineRule="auto"/>
              <w:jc w:val="center"/>
              <w:rPr>
                <w:rFonts w:ascii="Arial" w:hAnsi="Arial" w:cs="Arial"/>
                <w:b/>
                <w:bCs/>
                <w:lang w:eastAsia="hu-HU"/>
              </w:rPr>
            </w:pPr>
            <w:r>
              <w:rPr>
                <w:rFonts w:ascii="Arial" w:hAnsi="Arial" w:cs="Arial"/>
                <w:b/>
                <w:bCs/>
                <w:lang w:eastAsia="hu-HU"/>
              </w:rPr>
              <w:t>2022.</w:t>
            </w:r>
          </w:p>
        </w:tc>
        <w:tc>
          <w:tcPr>
            <w:tcW w:w="1663" w:type="dxa"/>
            <w:tcBorders>
              <w:top w:val="single" w:sz="8" w:space="0" w:color="auto"/>
              <w:left w:val="nil"/>
              <w:bottom w:val="single" w:sz="8" w:space="0" w:color="auto"/>
              <w:right w:val="single" w:sz="8" w:space="0" w:color="auto"/>
            </w:tcBorders>
          </w:tcPr>
          <w:p w:rsidR="00E13347" w:rsidRDefault="00E13347" w:rsidP="00E53C6C">
            <w:pPr>
              <w:spacing w:after="0" w:line="240" w:lineRule="auto"/>
              <w:jc w:val="center"/>
              <w:rPr>
                <w:rFonts w:ascii="Arial" w:hAnsi="Arial" w:cs="Arial"/>
                <w:b/>
                <w:bCs/>
                <w:lang w:eastAsia="hu-HU"/>
              </w:rPr>
            </w:pPr>
          </w:p>
          <w:p w:rsidR="00E13347" w:rsidRDefault="00E13347" w:rsidP="00E53C6C">
            <w:pPr>
              <w:spacing w:after="0" w:line="240" w:lineRule="auto"/>
              <w:jc w:val="center"/>
              <w:rPr>
                <w:rFonts w:ascii="Arial" w:hAnsi="Arial" w:cs="Arial"/>
                <w:b/>
                <w:bCs/>
                <w:lang w:eastAsia="hu-HU"/>
              </w:rPr>
            </w:pPr>
            <w:r>
              <w:rPr>
                <w:rFonts w:ascii="Arial" w:hAnsi="Arial" w:cs="Arial"/>
                <w:b/>
                <w:bCs/>
                <w:lang w:eastAsia="hu-HU"/>
              </w:rPr>
              <w:t>2023.</w:t>
            </w:r>
          </w:p>
        </w:tc>
        <w:tc>
          <w:tcPr>
            <w:tcW w:w="1663" w:type="dxa"/>
            <w:tcBorders>
              <w:top w:val="single" w:sz="8" w:space="0" w:color="auto"/>
              <w:left w:val="nil"/>
              <w:bottom w:val="single" w:sz="8" w:space="0" w:color="auto"/>
              <w:right w:val="single" w:sz="8" w:space="0" w:color="auto"/>
            </w:tcBorders>
          </w:tcPr>
          <w:p w:rsidR="00E13347" w:rsidRDefault="00E13347" w:rsidP="00E53C6C">
            <w:pPr>
              <w:spacing w:after="0" w:line="240" w:lineRule="auto"/>
              <w:jc w:val="center"/>
              <w:rPr>
                <w:rFonts w:ascii="Arial" w:hAnsi="Arial" w:cs="Arial"/>
                <w:b/>
                <w:bCs/>
                <w:lang w:eastAsia="hu-HU"/>
              </w:rPr>
            </w:pPr>
          </w:p>
          <w:p w:rsidR="00E13347" w:rsidRDefault="00E13347" w:rsidP="00E53C6C">
            <w:pPr>
              <w:spacing w:after="0" w:line="240" w:lineRule="auto"/>
              <w:jc w:val="center"/>
              <w:rPr>
                <w:rFonts w:ascii="Arial" w:hAnsi="Arial" w:cs="Arial"/>
                <w:b/>
                <w:bCs/>
                <w:lang w:eastAsia="hu-HU"/>
              </w:rPr>
            </w:pPr>
            <w:r>
              <w:rPr>
                <w:rFonts w:ascii="Arial" w:hAnsi="Arial" w:cs="Arial"/>
                <w:b/>
                <w:bCs/>
                <w:lang w:eastAsia="hu-HU"/>
              </w:rPr>
              <w:t>2024.</w:t>
            </w:r>
          </w:p>
        </w:tc>
      </w:tr>
      <w:tr w:rsidR="00E13347" w:rsidTr="00E13347">
        <w:trPr>
          <w:trHeight w:val="266"/>
        </w:trPr>
        <w:tc>
          <w:tcPr>
            <w:tcW w:w="254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13347" w:rsidRPr="00890B45" w:rsidRDefault="00E13347" w:rsidP="00E53C6C">
            <w:pPr>
              <w:spacing w:after="0" w:line="240" w:lineRule="auto"/>
              <w:rPr>
                <w:rFonts w:ascii="Arial" w:hAnsi="Arial" w:cs="Arial"/>
                <w:lang w:eastAsia="hu-HU"/>
              </w:rPr>
            </w:pPr>
            <w:r w:rsidRPr="00890B45">
              <w:rPr>
                <w:rFonts w:ascii="Arial" w:hAnsi="Arial" w:cs="Arial"/>
                <w:lang w:eastAsia="hu-HU"/>
              </w:rPr>
              <w:t>építményadó</w:t>
            </w:r>
          </w:p>
        </w:tc>
        <w:tc>
          <w:tcPr>
            <w:tcW w:w="207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13347" w:rsidRPr="00890B45" w:rsidRDefault="00E13347" w:rsidP="00E53C6C">
            <w:pPr>
              <w:spacing w:after="0" w:line="240" w:lineRule="auto"/>
              <w:jc w:val="center"/>
              <w:rPr>
                <w:rFonts w:ascii="Arial" w:hAnsi="Arial" w:cs="Arial"/>
                <w:lang w:eastAsia="hu-HU"/>
              </w:rPr>
            </w:pPr>
            <w:r w:rsidRPr="00890B45">
              <w:rPr>
                <w:rFonts w:ascii="Arial" w:hAnsi="Arial" w:cs="Arial"/>
                <w:lang w:eastAsia="hu-HU"/>
              </w:rPr>
              <w:t>256 746 620</w:t>
            </w:r>
          </w:p>
        </w:tc>
        <w:tc>
          <w:tcPr>
            <w:tcW w:w="1663" w:type="dxa"/>
            <w:tcBorders>
              <w:top w:val="nil"/>
              <w:left w:val="nil"/>
              <w:bottom w:val="single" w:sz="8" w:space="0" w:color="auto"/>
              <w:right w:val="single" w:sz="8" w:space="0" w:color="auto"/>
            </w:tcBorders>
          </w:tcPr>
          <w:p w:rsidR="00E13347" w:rsidRPr="00890B45" w:rsidRDefault="00E13347" w:rsidP="00E53C6C">
            <w:pPr>
              <w:spacing w:after="0" w:line="240" w:lineRule="auto"/>
              <w:jc w:val="center"/>
              <w:rPr>
                <w:rFonts w:ascii="Arial" w:hAnsi="Arial" w:cs="Arial"/>
                <w:lang w:eastAsia="hu-HU"/>
              </w:rPr>
            </w:pPr>
            <w:r w:rsidRPr="00C95C59">
              <w:rPr>
                <w:rFonts w:ascii="Arial" w:hAnsi="Arial" w:cs="Arial"/>
                <w:lang w:eastAsia="hu-HU"/>
              </w:rPr>
              <w:t>271 104 028</w:t>
            </w:r>
          </w:p>
        </w:tc>
        <w:tc>
          <w:tcPr>
            <w:tcW w:w="1663" w:type="dxa"/>
            <w:tcBorders>
              <w:top w:val="nil"/>
              <w:left w:val="nil"/>
              <w:bottom w:val="single" w:sz="8" w:space="0" w:color="auto"/>
              <w:right w:val="single" w:sz="8" w:space="0" w:color="auto"/>
            </w:tcBorders>
          </w:tcPr>
          <w:p w:rsidR="00E13347" w:rsidRPr="00C95C59" w:rsidRDefault="00E13347" w:rsidP="00E53C6C">
            <w:pPr>
              <w:spacing w:after="0" w:line="240" w:lineRule="auto"/>
              <w:jc w:val="center"/>
              <w:rPr>
                <w:rFonts w:ascii="Arial" w:hAnsi="Arial" w:cs="Arial"/>
                <w:lang w:eastAsia="hu-HU"/>
              </w:rPr>
            </w:pPr>
            <w:r w:rsidRPr="00C42C39">
              <w:rPr>
                <w:rFonts w:ascii="Arial" w:hAnsi="Arial" w:cs="Arial"/>
                <w:lang w:eastAsia="hu-HU"/>
              </w:rPr>
              <w:t>375 537 879</w:t>
            </w:r>
          </w:p>
        </w:tc>
        <w:tc>
          <w:tcPr>
            <w:tcW w:w="1663" w:type="dxa"/>
            <w:tcBorders>
              <w:top w:val="nil"/>
              <w:left w:val="nil"/>
              <w:bottom w:val="single" w:sz="8" w:space="0" w:color="auto"/>
              <w:right w:val="single" w:sz="8" w:space="0" w:color="auto"/>
            </w:tcBorders>
          </w:tcPr>
          <w:p w:rsidR="00E13347" w:rsidRPr="00C42C39" w:rsidRDefault="00E53C6C" w:rsidP="00E53C6C">
            <w:pPr>
              <w:spacing w:after="0" w:line="240" w:lineRule="auto"/>
              <w:jc w:val="center"/>
              <w:rPr>
                <w:rFonts w:ascii="Arial" w:hAnsi="Arial" w:cs="Arial"/>
                <w:lang w:eastAsia="hu-HU"/>
              </w:rPr>
            </w:pPr>
            <w:r>
              <w:rPr>
                <w:rFonts w:ascii="Arial" w:hAnsi="Arial" w:cs="Arial"/>
                <w:lang w:eastAsia="hu-HU"/>
              </w:rPr>
              <w:t>325 142 353</w:t>
            </w:r>
          </w:p>
        </w:tc>
      </w:tr>
      <w:tr w:rsidR="00E13347" w:rsidTr="00E13347">
        <w:trPr>
          <w:trHeight w:val="266"/>
        </w:trPr>
        <w:tc>
          <w:tcPr>
            <w:tcW w:w="254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13347" w:rsidRDefault="00E13347" w:rsidP="00E53C6C">
            <w:pPr>
              <w:spacing w:after="0" w:line="240" w:lineRule="auto"/>
              <w:rPr>
                <w:rFonts w:ascii="Arial" w:hAnsi="Arial" w:cs="Arial"/>
                <w:lang w:eastAsia="hu-HU"/>
              </w:rPr>
            </w:pPr>
            <w:r>
              <w:rPr>
                <w:rFonts w:ascii="Arial" w:hAnsi="Arial" w:cs="Arial"/>
                <w:lang w:eastAsia="hu-HU"/>
              </w:rPr>
              <w:t>idegenforgalmi adó</w:t>
            </w:r>
          </w:p>
        </w:tc>
        <w:tc>
          <w:tcPr>
            <w:tcW w:w="207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13347" w:rsidRDefault="00E13347" w:rsidP="00E53C6C">
            <w:pPr>
              <w:spacing w:after="0" w:line="240" w:lineRule="auto"/>
              <w:jc w:val="center"/>
              <w:rPr>
                <w:rFonts w:ascii="Arial" w:hAnsi="Arial" w:cs="Arial"/>
                <w:lang w:eastAsia="hu-HU"/>
              </w:rPr>
            </w:pPr>
            <w:r>
              <w:rPr>
                <w:rFonts w:ascii="Arial" w:hAnsi="Arial" w:cs="Arial"/>
                <w:lang w:eastAsia="hu-HU"/>
              </w:rPr>
              <w:t>268 122 509</w:t>
            </w:r>
          </w:p>
        </w:tc>
        <w:tc>
          <w:tcPr>
            <w:tcW w:w="1663" w:type="dxa"/>
            <w:tcBorders>
              <w:top w:val="nil"/>
              <w:left w:val="nil"/>
              <w:bottom w:val="single" w:sz="8" w:space="0" w:color="auto"/>
              <w:right w:val="single" w:sz="8" w:space="0" w:color="auto"/>
            </w:tcBorders>
          </w:tcPr>
          <w:p w:rsidR="00E13347" w:rsidRDefault="00E13347" w:rsidP="00E53C6C">
            <w:pPr>
              <w:spacing w:after="0" w:line="240" w:lineRule="auto"/>
              <w:jc w:val="center"/>
              <w:rPr>
                <w:rFonts w:ascii="Arial" w:hAnsi="Arial" w:cs="Arial"/>
                <w:lang w:eastAsia="hu-HU"/>
              </w:rPr>
            </w:pPr>
            <w:r>
              <w:rPr>
                <w:rFonts w:ascii="Arial" w:hAnsi="Arial" w:cs="Arial"/>
                <w:lang w:eastAsia="hu-HU"/>
              </w:rPr>
              <w:t>498 991 005</w:t>
            </w:r>
          </w:p>
        </w:tc>
        <w:tc>
          <w:tcPr>
            <w:tcW w:w="1663" w:type="dxa"/>
            <w:tcBorders>
              <w:top w:val="nil"/>
              <w:left w:val="nil"/>
              <w:bottom w:val="single" w:sz="8" w:space="0" w:color="auto"/>
              <w:right w:val="single" w:sz="8" w:space="0" w:color="auto"/>
            </w:tcBorders>
          </w:tcPr>
          <w:p w:rsidR="00E13347" w:rsidRDefault="00E13347" w:rsidP="00E53C6C">
            <w:pPr>
              <w:spacing w:after="0" w:line="240" w:lineRule="auto"/>
              <w:jc w:val="center"/>
              <w:rPr>
                <w:rFonts w:ascii="Arial" w:hAnsi="Arial" w:cs="Arial"/>
                <w:lang w:eastAsia="hu-HU"/>
              </w:rPr>
            </w:pPr>
            <w:r w:rsidRPr="00C42C39">
              <w:rPr>
                <w:rFonts w:ascii="Arial" w:hAnsi="Arial" w:cs="Arial"/>
                <w:lang w:eastAsia="hu-HU"/>
              </w:rPr>
              <w:t>559 967 438</w:t>
            </w:r>
          </w:p>
        </w:tc>
        <w:tc>
          <w:tcPr>
            <w:tcW w:w="1663" w:type="dxa"/>
            <w:tcBorders>
              <w:top w:val="nil"/>
              <w:left w:val="nil"/>
              <w:bottom w:val="single" w:sz="8" w:space="0" w:color="auto"/>
              <w:right w:val="single" w:sz="8" w:space="0" w:color="auto"/>
            </w:tcBorders>
          </w:tcPr>
          <w:p w:rsidR="00E13347" w:rsidRPr="00C42C39" w:rsidRDefault="00E53C6C" w:rsidP="00E53C6C">
            <w:pPr>
              <w:spacing w:after="0" w:line="240" w:lineRule="auto"/>
              <w:jc w:val="center"/>
              <w:rPr>
                <w:rFonts w:ascii="Arial" w:hAnsi="Arial" w:cs="Arial"/>
                <w:lang w:eastAsia="hu-HU"/>
              </w:rPr>
            </w:pPr>
            <w:r>
              <w:rPr>
                <w:rFonts w:ascii="Arial" w:hAnsi="Arial" w:cs="Arial"/>
                <w:lang w:eastAsia="hu-HU"/>
              </w:rPr>
              <w:t>682 515 741</w:t>
            </w:r>
          </w:p>
        </w:tc>
      </w:tr>
      <w:tr w:rsidR="00E13347" w:rsidTr="00E13347">
        <w:trPr>
          <w:trHeight w:val="266"/>
        </w:trPr>
        <w:tc>
          <w:tcPr>
            <w:tcW w:w="254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13347" w:rsidRDefault="00E13347" w:rsidP="00E53C6C">
            <w:pPr>
              <w:spacing w:after="0" w:line="240" w:lineRule="auto"/>
              <w:rPr>
                <w:rFonts w:ascii="Arial" w:hAnsi="Arial" w:cs="Arial"/>
                <w:lang w:eastAsia="hu-HU"/>
              </w:rPr>
            </w:pPr>
            <w:r>
              <w:rPr>
                <w:rFonts w:ascii="Arial" w:hAnsi="Arial" w:cs="Arial"/>
                <w:lang w:eastAsia="hu-HU"/>
              </w:rPr>
              <w:t>iparűzési adó</w:t>
            </w:r>
          </w:p>
        </w:tc>
        <w:tc>
          <w:tcPr>
            <w:tcW w:w="207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13347" w:rsidRDefault="00E13347" w:rsidP="00E53C6C">
            <w:pPr>
              <w:spacing w:after="0" w:line="240" w:lineRule="auto"/>
              <w:jc w:val="center"/>
              <w:rPr>
                <w:rFonts w:ascii="Arial" w:hAnsi="Arial" w:cs="Arial"/>
                <w:lang w:eastAsia="hu-HU"/>
              </w:rPr>
            </w:pPr>
            <w:r>
              <w:rPr>
                <w:rFonts w:ascii="Arial" w:hAnsi="Arial" w:cs="Arial"/>
                <w:lang w:eastAsia="hu-HU"/>
              </w:rPr>
              <w:t>121 485 834</w:t>
            </w:r>
          </w:p>
        </w:tc>
        <w:tc>
          <w:tcPr>
            <w:tcW w:w="1663" w:type="dxa"/>
            <w:tcBorders>
              <w:top w:val="nil"/>
              <w:left w:val="nil"/>
              <w:bottom w:val="single" w:sz="8" w:space="0" w:color="auto"/>
              <w:right w:val="single" w:sz="8" w:space="0" w:color="auto"/>
            </w:tcBorders>
          </w:tcPr>
          <w:p w:rsidR="00E13347" w:rsidRDefault="00E13347" w:rsidP="00E53C6C">
            <w:pPr>
              <w:spacing w:after="0" w:line="240" w:lineRule="auto"/>
              <w:jc w:val="center"/>
              <w:rPr>
                <w:rFonts w:ascii="Arial" w:hAnsi="Arial" w:cs="Arial"/>
                <w:lang w:eastAsia="hu-HU"/>
              </w:rPr>
            </w:pPr>
            <w:r>
              <w:rPr>
                <w:rFonts w:ascii="Arial" w:hAnsi="Arial" w:cs="Arial"/>
                <w:lang w:eastAsia="hu-HU"/>
              </w:rPr>
              <w:t>367 772 111</w:t>
            </w:r>
          </w:p>
        </w:tc>
        <w:tc>
          <w:tcPr>
            <w:tcW w:w="1663" w:type="dxa"/>
            <w:tcBorders>
              <w:top w:val="nil"/>
              <w:left w:val="nil"/>
              <w:bottom w:val="single" w:sz="8" w:space="0" w:color="auto"/>
              <w:right w:val="single" w:sz="8" w:space="0" w:color="auto"/>
            </w:tcBorders>
          </w:tcPr>
          <w:p w:rsidR="00E13347" w:rsidRDefault="00E13347" w:rsidP="00E53C6C">
            <w:pPr>
              <w:spacing w:after="0" w:line="240" w:lineRule="auto"/>
              <w:jc w:val="center"/>
              <w:rPr>
                <w:rFonts w:ascii="Arial" w:hAnsi="Arial" w:cs="Arial"/>
                <w:lang w:eastAsia="hu-HU"/>
              </w:rPr>
            </w:pPr>
            <w:r w:rsidRPr="00C42C39">
              <w:rPr>
                <w:rFonts w:ascii="Arial" w:hAnsi="Arial" w:cs="Arial"/>
                <w:lang w:eastAsia="hu-HU"/>
              </w:rPr>
              <w:t>752 444</w:t>
            </w:r>
            <w:r>
              <w:rPr>
                <w:rFonts w:ascii="Arial" w:hAnsi="Arial" w:cs="Arial"/>
                <w:lang w:eastAsia="hu-HU"/>
              </w:rPr>
              <w:t> </w:t>
            </w:r>
            <w:r w:rsidRPr="00C42C39">
              <w:rPr>
                <w:rFonts w:ascii="Arial" w:hAnsi="Arial" w:cs="Arial"/>
                <w:lang w:eastAsia="hu-HU"/>
              </w:rPr>
              <w:t>497</w:t>
            </w:r>
          </w:p>
        </w:tc>
        <w:tc>
          <w:tcPr>
            <w:tcW w:w="1663" w:type="dxa"/>
            <w:tcBorders>
              <w:top w:val="nil"/>
              <w:left w:val="nil"/>
              <w:bottom w:val="single" w:sz="8" w:space="0" w:color="auto"/>
              <w:right w:val="single" w:sz="8" w:space="0" w:color="auto"/>
            </w:tcBorders>
          </w:tcPr>
          <w:p w:rsidR="00E13347" w:rsidRPr="00C42C39" w:rsidRDefault="00E53C6C" w:rsidP="00E53C6C">
            <w:pPr>
              <w:spacing w:after="0" w:line="240" w:lineRule="auto"/>
              <w:jc w:val="center"/>
              <w:rPr>
                <w:rFonts w:ascii="Arial" w:hAnsi="Arial" w:cs="Arial"/>
                <w:lang w:eastAsia="hu-HU"/>
              </w:rPr>
            </w:pPr>
            <w:r>
              <w:rPr>
                <w:rFonts w:ascii="Arial" w:hAnsi="Arial" w:cs="Arial"/>
                <w:lang w:eastAsia="hu-HU"/>
              </w:rPr>
              <w:t>750 185 044</w:t>
            </w:r>
          </w:p>
        </w:tc>
      </w:tr>
      <w:tr w:rsidR="00E13347" w:rsidTr="00E53C6C">
        <w:trPr>
          <w:trHeight w:val="266"/>
        </w:trPr>
        <w:tc>
          <w:tcPr>
            <w:tcW w:w="254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13347" w:rsidRDefault="00E13347" w:rsidP="00E53C6C">
            <w:pPr>
              <w:spacing w:after="0" w:line="240" w:lineRule="auto"/>
              <w:rPr>
                <w:rFonts w:ascii="Arial" w:hAnsi="Arial" w:cs="Arial"/>
                <w:lang w:eastAsia="hu-HU"/>
              </w:rPr>
            </w:pPr>
            <w:r>
              <w:rPr>
                <w:rFonts w:ascii="Arial" w:hAnsi="Arial" w:cs="Arial"/>
                <w:lang w:eastAsia="hu-HU"/>
              </w:rPr>
              <w:t xml:space="preserve">gépjárműadó </w:t>
            </w:r>
          </w:p>
          <w:p w:rsidR="00E13347" w:rsidRDefault="00E13347" w:rsidP="00E53C6C">
            <w:pPr>
              <w:spacing w:after="0" w:line="240" w:lineRule="auto"/>
              <w:rPr>
                <w:rFonts w:ascii="Arial" w:hAnsi="Arial" w:cs="Arial"/>
                <w:lang w:eastAsia="hu-HU"/>
              </w:rPr>
            </w:pPr>
            <w:r>
              <w:rPr>
                <w:rFonts w:ascii="Arial" w:hAnsi="Arial" w:cs="Arial"/>
                <w:lang w:eastAsia="hu-HU"/>
              </w:rPr>
              <w:t>(önk. maradó)</w:t>
            </w:r>
          </w:p>
        </w:tc>
        <w:tc>
          <w:tcPr>
            <w:tcW w:w="207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13347" w:rsidRDefault="00E13347" w:rsidP="00E53C6C">
            <w:pPr>
              <w:spacing w:after="0" w:line="240" w:lineRule="auto"/>
              <w:jc w:val="center"/>
              <w:rPr>
                <w:rFonts w:ascii="Arial" w:hAnsi="Arial" w:cs="Arial"/>
                <w:lang w:eastAsia="hu-HU"/>
              </w:rPr>
            </w:pPr>
            <w:r>
              <w:rPr>
                <w:rFonts w:ascii="Arial" w:hAnsi="Arial" w:cs="Arial"/>
                <w:lang w:eastAsia="hu-HU"/>
              </w:rPr>
              <w:t>0</w:t>
            </w:r>
          </w:p>
        </w:tc>
        <w:tc>
          <w:tcPr>
            <w:tcW w:w="1663" w:type="dxa"/>
            <w:tcBorders>
              <w:top w:val="nil"/>
              <w:left w:val="nil"/>
              <w:bottom w:val="single" w:sz="8" w:space="0" w:color="auto"/>
              <w:right w:val="single" w:sz="8" w:space="0" w:color="auto"/>
            </w:tcBorders>
            <w:vAlign w:val="center"/>
          </w:tcPr>
          <w:p w:rsidR="00E13347" w:rsidRDefault="00E13347" w:rsidP="00E53C6C">
            <w:pPr>
              <w:spacing w:after="0" w:line="240" w:lineRule="auto"/>
              <w:jc w:val="center"/>
              <w:rPr>
                <w:rFonts w:ascii="Arial" w:hAnsi="Arial" w:cs="Arial"/>
                <w:lang w:eastAsia="hu-HU"/>
              </w:rPr>
            </w:pPr>
            <w:r>
              <w:rPr>
                <w:rFonts w:ascii="Arial" w:hAnsi="Arial" w:cs="Arial"/>
                <w:lang w:eastAsia="hu-HU"/>
              </w:rPr>
              <w:t>0</w:t>
            </w:r>
          </w:p>
        </w:tc>
        <w:tc>
          <w:tcPr>
            <w:tcW w:w="1663" w:type="dxa"/>
            <w:tcBorders>
              <w:top w:val="nil"/>
              <w:left w:val="nil"/>
              <w:bottom w:val="single" w:sz="8" w:space="0" w:color="auto"/>
              <w:right w:val="single" w:sz="8" w:space="0" w:color="auto"/>
            </w:tcBorders>
            <w:vAlign w:val="center"/>
          </w:tcPr>
          <w:p w:rsidR="00E13347" w:rsidRDefault="00E53C6C" w:rsidP="00E53C6C">
            <w:pPr>
              <w:spacing w:after="0" w:line="240" w:lineRule="auto"/>
              <w:jc w:val="center"/>
              <w:rPr>
                <w:rFonts w:ascii="Arial" w:hAnsi="Arial" w:cs="Arial"/>
                <w:lang w:eastAsia="hu-HU"/>
              </w:rPr>
            </w:pPr>
            <w:r>
              <w:rPr>
                <w:rFonts w:ascii="Arial" w:hAnsi="Arial" w:cs="Arial"/>
                <w:lang w:eastAsia="hu-HU"/>
              </w:rPr>
              <w:t>0</w:t>
            </w:r>
          </w:p>
        </w:tc>
        <w:tc>
          <w:tcPr>
            <w:tcW w:w="1663" w:type="dxa"/>
            <w:tcBorders>
              <w:top w:val="nil"/>
              <w:left w:val="nil"/>
              <w:bottom w:val="single" w:sz="8" w:space="0" w:color="auto"/>
              <w:right w:val="single" w:sz="8" w:space="0" w:color="auto"/>
            </w:tcBorders>
            <w:vAlign w:val="center"/>
          </w:tcPr>
          <w:p w:rsidR="00E13347" w:rsidRDefault="00E53C6C" w:rsidP="00E53C6C">
            <w:pPr>
              <w:spacing w:after="0" w:line="240" w:lineRule="auto"/>
              <w:jc w:val="center"/>
              <w:rPr>
                <w:rFonts w:ascii="Arial" w:hAnsi="Arial" w:cs="Arial"/>
                <w:lang w:eastAsia="hu-HU"/>
              </w:rPr>
            </w:pPr>
            <w:r>
              <w:rPr>
                <w:rFonts w:ascii="Arial" w:hAnsi="Arial" w:cs="Arial"/>
                <w:lang w:eastAsia="hu-HU"/>
              </w:rPr>
              <w:t>0</w:t>
            </w:r>
          </w:p>
        </w:tc>
      </w:tr>
      <w:tr w:rsidR="00E13347" w:rsidTr="00E3505A">
        <w:trPr>
          <w:trHeight w:val="341"/>
        </w:trPr>
        <w:tc>
          <w:tcPr>
            <w:tcW w:w="254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13347" w:rsidRDefault="00E13347" w:rsidP="00E53C6C">
            <w:pPr>
              <w:spacing w:after="0" w:line="240" w:lineRule="auto"/>
              <w:rPr>
                <w:rFonts w:ascii="Arial" w:hAnsi="Arial" w:cs="Arial"/>
                <w:lang w:eastAsia="hu-HU"/>
              </w:rPr>
            </w:pPr>
            <w:r>
              <w:rPr>
                <w:rFonts w:ascii="Arial" w:hAnsi="Arial" w:cs="Arial"/>
                <w:lang w:eastAsia="hu-HU"/>
              </w:rPr>
              <w:t>pótlék</w:t>
            </w:r>
          </w:p>
        </w:tc>
        <w:tc>
          <w:tcPr>
            <w:tcW w:w="207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13347" w:rsidRDefault="00E13347" w:rsidP="00E53C6C">
            <w:pPr>
              <w:spacing w:after="0" w:line="240" w:lineRule="auto"/>
              <w:jc w:val="center"/>
              <w:rPr>
                <w:rFonts w:ascii="Arial" w:hAnsi="Arial" w:cs="Arial"/>
                <w:lang w:eastAsia="hu-HU"/>
              </w:rPr>
            </w:pPr>
            <w:r>
              <w:rPr>
                <w:rFonts w:ascii="Arial" w:hAnsi="Arial" w:cs="Arial"/>
                <w:lang w:eastAsia="hu-HU"/>
              </w:rPr>
              <w:t>2 291 377</w:t>
            </w:r>
          </w:p>
        </w:tc>
        <w:tc>
          <w:tcPr>
            <w:tcW w:w="1663" w:type="dxa"/>
            <w:tcBorders>
              <w:top w:val="nil"/>
              <w:left w:val="nil"/>
              <w:bottom w:val="single" w:sz="8" w:space="0" w:color="auto"/>
              <w:right w:val="single" w:sz="8" w:space="0" w:color="auto"/>
            </w:tcBorders>
          </w:tcPr>
          <w:p w:rsidR="00E13347" w:rsidRDefault="00E13347" w:rsidP="00E53C6C">
            <w:pPr>
              <w:spacing w:after="0" w:line="240" w:lineRule="auto"/>
              <w:jc w:val="center"/>
              <w:rPr>
                <w:rFonts w:ascii="Arial" w:hAnsi="Arial" w:cs="Arial"/>
                <w:lang w:eastAsia="hu-HU"/>
              </w:rPr>
            </w:pPr>
          </w:p>
          <w:p w:rsidR="00E13347" w:rsidRDefault="00E13347" w:rsidP="00E53C6C">
            <w:pPr>
              <w:spacing w:after="0" w:line="240" w:lineRule="auto"/>
              <w:jc w:val="center"/>
              <w:rPr>
                <w:rFonts w:ascii="Arial" w:hAnsi="Arial" w:cs="Arial"/>
                <w:lang w:eastAsia="hu-HU"/>
              </w:rPr>
            </w:pPr>
            <w:r>
              <w:rPr>
                <w:rFonts w:ascii="Arial" w:hAnsi="Arial" w:cs="Arial"/>
                <w:lang w:eastAsia="hu-HU"/>
              </w:rPr>
              <w:t>2 813 443</w:t>
            </w:r>
          </w:p>
        </w:tc>
        <w:tc>
          <w:tcPr>
            <w:tcW w:w="1663" w:type="dxa"/>
            <w:tcBorders>
              <w:top w:val="nil"/>
              <w:left w:val="nil"/>
              <w:bottom w:val="single" w:sz="8" w:space="0" w:color="auto"/>
              <w:right w:val="single" w:sz="8" w:space="0" w:color="auto"/>
            </w:tcBorders>
          </w:tcPr>
          <w:p w:rsidR="00E13347" w:rsidRDefault="00E13347" w:rsidP="00E53C6C">
            <w:pPr>
              <w:spacing w:after="0" w:line="240" w:lineRule="auto"/>
              <w:jc w:val="center"/>
              <w:rPr>
                <w:rFonts w:ascii="Arial" w:hAnsi="Arial" w:cs="Arial"/>
                <w:lang w:eastAsia="hu-HU"/>
              </w:rPr>
            </w:pPr>
          </w:p>
          <w:p w:rsidR="00E13347" w:rsidRDefault="00E13347" w:rsidP="00E53C6C">
            <w:pPr>
              <w:spacing w:after="0" w:line="240" w:lineRule="auto"/>
              <w:jc w:val="center"/>
              <w:rPr>
                <w:rFonts w:ascii="Arial" w:hAnsi="Arial" w:cs="Arial"/>
                <w:lang w:eastAsia="hu-HU"/>
              </w:rPr>
            </w:pPr>
            <w:r w:rsidRPr="00C42C39">
              <w:rPr>
                <w:rFonts w:ascii="Arial" w:hAnsi="Arial" w:cs="Arial"/>
                <w:lang w:eastAsia="hu-HU"/>
              </w:rPr>
              <w:t>11 548 828</w:t>
            </w:r>
          </w:p>
        </w:tc>
        <w:tc>
          <w:tcPr>
            <w:tcW w:w="1663" w:type="dxa"/>
            <w:tcBorders>
              <w:top w:val="nil"/>
              <w:left w:val="nil"/>
              <w:bottom w:val="single" w:sz="8" w:space="0" w:color="auto"/>
              <w:right w:val="single" w:sz="8" w:space="0" w:color="auto"/>
            </w:tcBorders>
            <w:vAlign w:val="bottom"/>
          </w:tcPr>
          <w:p w:rsidR="00E13347" w:rsidRDefault="00E3505A" w:rsidP="00E53C6C">
            <w:pPr>
              <w:spacing w:after="0" w:line="240" w:lineRule="auto"/>
              <w:jc w:val="center"/>
              <w:rPr>
                <w:rFonts w:ascii="Arial" w:hAnsi="Arial" w:cs="Arial"/>
                <w:lang w:eastAsia="hu-HU"/>
              </w:rPr>
            </w:pPr>
            <w:r>
              <w:rPr>
                <w:rFonts w:ascii="Arial" w:hAnsi="Arial" w:cs="Arial"/>
                <w:lang w:eastAsia="hu-HU"/>
              </w:rPr>
              <w:t>13 022 355</w:t>
            </w:r>
          </w:p>
        </w:tc>
      </w:tr>
      <w:tr w:rsidR="00E13347" w:rsidTr="00E13347">
        <w:trPr>
          <w:trHeight w:val="266"/>
        </w:trPr>
        <w:tc>
          <w:tcPr>
            <w:tcW w:w="254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13347" w:rsidRDefault="00E13347" w:rsidP="00E53C6C">
            <w:pPr>
              <w:spacing w:after="0" w:line="240" w:lineRule="auto"/>
              <w:rPr>
                <w:rFonts w:ascii="Arial" w:hAnsi="Arial" w:cs="Arial"/>
                <w:lang w:eastAsia="hu-HU"/>
              </w:rPr>
            </w:pPr>
            <w:r>
              <w:rPr>
                <w:rFonts w:ascii="Arial" w:hAnsi="Arial" w:cs="Arial"/>
                <w:lang w:eastAsia="hu-HU"/>
              </w:rPr>
              <w:t>bírság</w:t>
            </w:r>
          </w:p>
        </w:tc>
        <w:tc>
          <w:tcPr>
            <w:tcW w:w="207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13347" w:rsidRDefault="00E13347" w:rsidP="00E53C6C">
            <w:pPr>
              <w:spacing w:after="0" w:line="240" w:lineRule="auto"/>
              <w:jc w:val="center"/>
              <w:rPr>
                <w:rFonts w:ascii="Arial" w:hAnsi="Arial" w:cs="Arial"/>
                <w:lang w:eastAsia="hu-HU"/>
              </w:rPr>
            </w:pPr>
            <w:r>
              <w:rPr>
                <w:rFonts w:ascii="Arial" w:hAnsi="Arial" w:cs="Arial"/>
                <w:lang w:eastAsia="hu-HU"/>
              </w:rPr>
              <w:t>1 048 202</w:t>
            </w:r>
          </w:p>
        </w:tc>
        <w:tc>
          <w:tcPr>
            <w:tcW w:w="1663" w:type="dxa"/>
            <w:tcBorders>
              <w:top w:val="nil"/>
              <w:left w:val="nil"/>
              <w:bottom w:val="single" w:sz="8" w:space="0" w:color="auto"/>
              <w:right w:val="single" w:sz="8" w:space="0" w:color="auto"/>
            </w:tcBorders>
          </w:tcPr>
          <w:p w:rsidR="00E13347" w:rsidRDefault="00E13347" w:rsidP="00E53C6C">
            <w:pPr>
              <w:spacing w:after="0" w:line="240" w:lineRule="auto"/>
              <w:jc w:val="center"/>
              <w:rPr>
                <w:rFonts w:ascii="Arial" w:hAnsi="Arial" w:cs="Arial"/>
                <w:lang w:eastAsia="hu-HU"/>
              </w:rPr>
            </w:pPr>
            <w:r>
              <w:rPr>
                <w:rFonts w:ascii="Arial" w:hAnsi="Arial" w:cs="Arial"/>
                <w:lang w:eastAsia="hu-HU"/>
              </w:rPr>
              <w:t>128 676</w:t>
            </w:r>
          </w:p>
        </w:tc>
        <w:tc>
          <w:tcPr>
            <w:tcW w:w="1663" w:type="dxa"/>
            <w:tcBorders>
              <w:top w:val="nil"/>
              <w:left w:val="nil"/>
              <w:bottom w:val="single" w:sz="8" w:space="0" w:color="auto"/>
              <w:right w:val="single" w:sz="8" w:space="0" w:color="auto"/>
            </w:tcBorders>
          </w:tcPr>
          <w:p w:rsidR="00E13347" w:rsidRDefault="00E13347" w:rsidP="00E53C6C">
            <w:pPr>
              <w:spacing w:after="0" w:line="240" w:lineRule="auto"/>
              <w:jc w:val="center"/>
              <w:rPr>
                <w:rFonts w:ascii="Arial" w:hAnsi="Arial" w:cs="Arial"/>
                <w:lang w:eastAsia="hu-HU"/>
              </w:rPr>
            </w:pPr>
            <w:r w:rsidRPr="00C42C39">
              <w:rPr>
                <w:rFonts w:ascii="Arial" w:hAnsi="Arial" w:cs="Arial"/>
                <w:lang w:eastAsia="hu-HU"/>
              </w:rPr>
              <w:t>1 349 013</w:t>
            </w:r>
          </w:p>
        </w:tc>
        <w:tc>
          <w:tcPr>
            <w:tcW w:w="1663" w:type="dxa"/>
            <w:tcBorders>
              <w:top w:val="nil"/>
              <w:left w:val="nil"/>
              <w:bottom w:val="single" w:sz="8" w:space="0" w:color="auto"/>
              <w:right w:val="single" w:sz="8" w:space="0" w:color="auto"/>
            </w:tcBorders>
          </w:tcPr>
          <w:p w:rsidR="00E13347" w:rsidRPr="00C42C39" w:rsidRDefault="003B7791" w:rsidP="00E53C6C">
            <w:pPr>
              <w:spacing w:after="0" w:line="240" w:lineRule="auto"/>
              <w:jc w:val="center"/>
              <w:rPr>
                <w:rFonts w:ascii="Arial" w:hAnsi="Arial" w:cs="Arial"/>
                <w:lang w:eastAsia="hu-HU"/>
              </w:rPr>
            </w:pPr>
            <w:r>
              <w:rPr>
                <w:rFonts w:ascii="Arial" w:hAnsi="Arial" w:cs="Arial"/>
                <w:lang w:eastAsia="hu-HU"/>
              </w:rPr>
              <w:t>711 473</w:t>
            </w:r>
          </w:p>
        </w:tc>
      </w:tr>
      <w:tr w:rsidR="00E13347" w:rsidTr="003B7791">
        <w:trPr>
          <w:trHeight w:val="488"/>
        </w:trPr>
        <w:tc>
          <w:tcPr>
            <w:tcW w:w="254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E13347" w:rsidRDefault="00E13347" w:rsidP="00E53C6C">
            <w:pPr>
              <w:spacing w:after="0" w:line="240" w:lineRule="auto"/>
              <w:jc w:val="center"/>
              <w:rPr>
                <w:rFonts w:ascii="Arial" w:hAnsi="Arial" w:cs="Arial"/>
                <w:b/>
                <w:bCs/>
                <w:lang w:eastAsia="hu-HU"/>
              </w:rPr>
            </w:pPr>
            <w:r>
              <w:rPr>
                <w:rFonts w:ascii="Arial" w:hAnsi="Arial" w:cs="Arial"/>
                <w:b/>
                <w:bCs/>
                <w:lang w:eastAsia="hu-HU"/>
              </w:rPr>
              <w:t>összesen:</w:t>
            </w:r>
          </w:p>
        </w:tc>
        <w:tc>
          <w:tcPr>
            <w:tcW w:w="207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13347" w:rsidRDefault="00E13347" w:rsidP="00E53C6C">
            <w:pPr>
              <w:spacing w:after="0" w:line="240" w:lineRule="auto"/>
              <w:jc w:val="center"/>
              <w:rPr>
                <w:rFonts w:ascii="Arial" w:hAnsi="Arial" w:cs="Arial"/>
                <w:b/>
                <w:bCs/>
                <w:lang w:eastAsia="hu-HU"/>
              </w:rPr>
            </w:pPr>
            <w:r>
              <w:rPr>
                <w:rFonts w:ascii="Arial" w:hAnsi="Arial" w:cs="Arial"/>
                <w:b/>
                <w:bCs/>
                <w:lang w:eastAsia="hu-HU"/>
              </w:rPr>
              <w:t>649 698 142</w:t>
            </w:r>
          </w:p>
        </w:tc>
        <w:tc>
          <w:tcPr>
            <w:tcW w:w="1663" w:type="dxa"/>
            <w:tcBorders>
              <w:top w:val="nil"/>
              <w:left w:val="nil"/>
              <w:bottom w:val="single" w:sz="8" w:space="0" w:color="auto"/>
              <w:right w:val="single" w:sz="8" w:space="0" w:color="auto"/>
            </w:tcBorders>
            <w:vAlign w:val="center"/>
          </w:tcPr>
          <w:p w:rsidR="00E13347" w:rsidRDefault="00E13347" w:rsidP="00E53C6C">
            <w:pPr>
              <w:tabs>
                <w:tab w:val="left" w:pos="1305"/>
              </w:tabs>
              <w:spacing w:after="0" w:line="240" w:lineRule="auto"/>
              <w:jc w:val="center"/>
              <w:rPr>
                <w:rFonts w:ascii="Arial" w:hAnsi="Arial" w:cs="Arial"/>
                <w:b/>
                <w:bCs/>
                <w:lang w:eastAsia="hu-HU"/>
              </w:rPr>
            </w:pPr>
          </w:p>
          <w:p w:rsidR="00E13347" w:rsidRDefault="00E13347" w:rsidP="00E53C6C">
            <w:pPr>
              <w:tabs>
                <w:tab w:val="left" w:pos="1305"/>
              </w:tabs>
              <w:spacing w:after="0" w:line="240" w:lineRule="auto"/>
              <w:jc w:val="center"/>
              <w:rPr>
                <w:rFonts w:ascii="Arial" w:hAnsi="Arial" w:cs="Arial"/>
                <w:b/>
                <w:bCs/>
                <w:lang w:eastAsia="hu-HU"/>
              </w:rPr>
            </w:pPr>
            <w:r>
              <w:rPr>
                <w:rFonts w:ascii="Arial" w:hAnsi="Arial" w:cs="Arial"/>
                <w:b/>
                <w:bCs/>
                <w:lang w:eastAsia="hu-HU"/>
              </w:rPr>
              <w:t>1 140 809 263</w:t>
            </w:r>
          </w:p>
          <w:p w:rsidR="00E13347" w:rsidRDefault="00E13347" w:rsidP="00E53C6C">
            <w:pPr>
              <w:tabs>
                <w:tab w:val="left" w:pos="1305"/>
              </w:tabs>
              <w:spacing w:after="0" w:line="240" w:lineRule="auto"/>
              <w:jc w:val="center"/>
              <w:rPr>
                <w:rFonts w:ascii="Arial" w:hAnsi="Arial" w:cs="Arial"/>
                <w:b/>
                <w:bCs/>
                <w:lang w:eastAsia="hu-HU"/>
              </w:rPr>
            </w:pPr>
          </w:p>
        </w:tc>
        <w:tc>
          <w:tcPr>
            <w:tcW w:w="1663" w:type="dxa"/>
            <w:tcBorders>
              <w:top w:val="nil"/>
              <w:left w:val="nil"/>
              <w:bottom w:val="single" w:sz="8" w:space="0" w:color="auto"/>
              <w:right w:val="single" w:sz="8" w:space="0" w:color="auto"/>
            </w:tcBorders>
          </w:tcPr>
          <w:p w:rsidR="00E13347" w:rsidRDefault="00E13347" w:rsidP="00E53C6C">
            <w:pPr>
              <w:tabs>
                <w:tab w:val="left" w:pos="1305"/>
              </w:tabs>
              <w:spacing w:after="0" w:line="240" w:lineRule="auto"/>
              <w:jc w:val="center"/>
              <w:rPr>
                <w:rFonts w:ascii="Arial" w:hAnsi="Arial" w:cs="Arial"/>
                <w:b/>
                <w:bCs/>
                <w:lang w:eastAsia="hu-HU"/>
              </w:rPr>
            </w:pPr>
          </w:p>
          <w:p w:rsidR="00E13347" w:rsidRDefault="00E13347" w:rsidP="00E53C6C">
            <w:pPr>
              <w:tabs>
                <w:tab w:val="left" w:pos="1305"/>
              </w:tabs>
              <w:spacing w:after="0" w:line="240" w:lineRule="auto"/>
              <w:jc w:val="center"/>
              <w:rPr>
                <w:rFonts w:ascii="Arial" w:hAnsi="Arial" w:cs="Arial"/>
                <w:b/>
                <w:bCs/>
                <w:lang w:eastAsia="hu-HU"/>
              </w:rPr>
            </w:pPr>
            <w:r w:rsidRPr="00C42C39">
              <w:rPr>
                <w:rFonts w:ascii="Arial" w:hAnsi="Arial" w:cs="Arial"/>
                <w:b/>
                <w:bCs/>
                <w:lang w:eastAsia="hu-HU"/>
              </w:rPr>
              <w:t>1 700 851 255</w:t>
            </w:r>
          </w:p>
        </w:tc>
        <w:tc>
          <w:tcPr>
            <w:tcW w:w="1663" w:type="dxa"/>
            <w:tcBorders>
              <w:top w:val="nil"/>
              <w:left w:val="nil"/>
              <w:bottom w:val="single" w:sz="8" w:space="0" w:color="auto"/>
              <w:right w:val="single" w:sz="8" w:space="0" w:color="auto"/>
            </w:tcBorders>
            <w:vAlign w:val="center"/>
          </w:tcPr>
          <w:p w:rsidR="00E13347" w:rsidRDefault="003B7791" w:rsidP="00E53C6C">
            <w:pPr>
              <w:tabs>
                <w:tab w:val="left" w:pos="1305"/>
              </w:tabs>
              <w:spacing w:after="0" w:line="240" w:lineRule="auto"/>
              <w:jc w:val="center"/>
              <w:rPr>
                <w:rFonts w:ascii="Arial" w:hAnsi="Arial" w:cs="Arial"/>
                <w:b/>
                <w:bCs/>
                <w:lang w:eastAsia="hu-HU"/>
              </w:rPr>
            </w:pPr>
            <w:r>
              <w:rPr>
                <w:rFonts w:ascii="Arial" w:hAnsi="Arial" w:cs="Arial"/>
                <w:b/>
                <w:bCs/>
                <w:lang w:eastAsia="hu-HU"/>
              </w:rPr>
              <w:t>1 771 576 966</w:t>
            </w:r>
          </w:p>
        </w:tc>
      </w:tr>
    </w:tbl>
    <w:bookmarkEnd w:id="1"/>
    <w:p w:rsidR="0050354A" w:rsidRDefault="00F944E5" w:rsidP="00E53C6C">
      <w:pPr>
        <w:spacing w:after="0" w:line="240" w:lineRule="auto"/>
        <w:contextualSpacing/>
        <w:jc w:val="both"/>
        <w:rPr>
          <w:rFonts w:ascii="Arial" w:hAnsi="Arial" w:cs="Arial"/>
        </w:rPr>
      </w:pPr>
      <w:r w:rsidRPr="008B0D1E">
        <w:rPr>
          <w:rFonts w:ascii="Arial" w:hAnsi="Arial" w:cs="Arial"/>
        </w:rPr>
        <w:t>Az önkormányzatnál maradó adóbevételek beérkezés</w:t>
      </w:r>
      <w:r>
        <w:rPr>
          <w:rFonts w:ascii="Arial" w:hAnsi="Arial" w:cs="Arial"/>
        </w:rPr>
        <w:t>é</w:t>
      </w:r>
      <w:r w:rsidRPr="008B0D1E">
        <w:rPr>
          <w:rFonts w:ascii="Arial" w:hAnsi="Arial" w:cs="Arial"/>
        </w:rPr>
        <w:t xml:space="preserve">nek zöme az első és harmadik negyedévhez köthető, hiszen a március 15-ei és szeptember 15-ei befizetési határidők ekkor járnak le. </w:t>
      </w:r>
    </w:p>
    <w:p w:rsidR="003B7791" w:rsidRDefault="003B7791" w:rsidP="00E53C6C">
      <w:pPr>
        <w:spacing w:after="0" w:line="240" w:lineRule="auto"/>
        <w:contextualSpacing/>
        <w:jc w:val="both"/>
        <w:rPr>
          <w:rFonts w:ascii="Arial" w:hAnsi="Arial" w:cs="Arial"/>
        </w:rPr>
      </w:pPr>
    </w:p>
    <w:p w:rsidR="00436DA3" w:rsidRPr="003B7791" w:rsidRDefault="00436DA3" w:rsidP="00E53C6C">
      <w:pPr>
        <w:spacing w:after="0" w:line="240" w:lineRule="auto"/>
        <w:contextualSpacing/>
        <w:jc w:val="both"/>
        <w:rPr>
          <w:rFonts w:ascii="Arial" w:hAnsi="Arial" w:cs="Arial"/>
        </w:rPr>
      </w:pPr>
    </w:p>
    <w:p w:rsidR="00756B05" w:rsidRPr="003D2BFD" w:rsidRDefault="00756B05" w:rsidP="00E53C6C">
      <w:pPr>
        <w:pStyle w:val="Listaszerbekezds"/>
        <w:numPr>
          <w:ilvl w:val="0"/>
          <w:numId w:val="3"/>
        </w:numPr>
        <w:spacing w:after="0" w:line="240" w:lineRule="auto"/>
        <w:jc w:val="both"/>
        <w:rPr>
          <w:rFonts w:ascii="Arial" w:hAnsi="Arial" w:cs="Arial"/>
          <w:b/>
        </w:rPr>
      </w:pPr>
      <w:r w:rsidRPr="003D2BFD">
        <w:rPr>
          <w:rFonts w:ascii="Arial" w:hAnsi="Arial" w:cs="Arial"/>
          <w:b/>
        </w:rPr>
        <w:t>Adóigazgatási feladatok</w:t>
      </w:r>
    </w:p>
    <w:p w:rsidR="00F74737" w:rsidRPr="006647BB" w:rsidRDefault="00F74737" w:rsidP="006647BB">
      <w:pPr>
        <w:spacing w:after="0" w:line="240" w:lineRule="auto"/>
        <w:jc w:val="both"/>
        <w:rPr>
          <w:rFonts w:ascii="Arial" w:hAnsi="Arial" w:cs="Arial"/>
          <w:b/>
        </w:rPr>
      </w:pPr>
    </w:p>
    <w:p w:rsidR="007907A0" w:rsidRPr="00E64ADA" w:rsidRDefault="007907A0" w:rsidP="00E53C6C">
      <w:pPr>
        <w:pStyle w:val="Listaszerbekezds"/>
        <w:spacing w:after="0" w:line="240" w:lineRule="auto"/>
        <w:ind w:left="0"/>
        <w:jc w:val="both"/>
        <w:rPr>
          <w:rFonts w:ascii="Arial" w:hAnsi="Arial" w:cs="Arial"/>
        </w:rPr>
      </w:pPr>
      <w:r w:rsidRPr="003D2BFD">
        <w:rPr>
          <w:rFonts w:ascii="Arial" w:hAnsi="Arial" w:cs="Arial"/>
        </w:rPr>
        <w:t xml:space="preserve">A feladat végrehajtása </w:t>
      </w:r>
      <w:r w:rsidR="00046614">
        <w:rPr>
          <w:rFonts w:ascii="Arial" w:hAnsi="Arial" w:cs="Arial"/>
        </w:rPr>
        <w:t>(</w:t>
      </w:r>
      <w:r w:rsidR="00046614" w:rsidRPr="00A04EA6">
        <w:rPr>
          <w:rFonts w:ascii="Arial" w:hAnsi="Arial" w:cs="Arial"/>
        </w:rPr>
        <w:t>építményadó, helyi iparűzési adó, idegenforgalmi adó ügyek</w:t>
      </w:r>
      <w:r w:rsidR="00046614">
        <w:rPr>
          <w:rFonts w:ascii="Arial" w:hAnsi="Arial" w:cs="Arial"/>
        </w:rPr>
        <w:t xml:space="preserve">, </w:t>
      </w:r>
      <w:r w:rsidR="00046614" w:rsidRPr="00A04EA6">
        <w:rPr>
          <w:rFonts w:ascii="Arial" w:hAnsi="Arial" w:cs="Arial"/>
        </w:rPr>
        <w:t>adókötelezettség ellenőrzése</w:t>
      </w:r>
      <w:r w:rsidR="00046614">
        <w:rPr>
          <w:rFonts w:ascii="Arial" w:hAnsi="Arial" w:cs="Arial"/>
        </w:rPr>
        <w:t xml:space="preserve">, </w:t>
      </w:r>
      <w:r w:rsidR="00046614" w:rsidRPr="00A04EA6">
        <w:rPr>
          <w:rFonts w:ascii="Arial" w:hAnsi="Arial" w:cs="Arial"/>
        </w:rPr>
        <w:t>az adók módjára behajtandó köztartozások kezelése, a kimutatott köztartozások behajtása, adó- és értékbizonyítvány kiállítása, továbbá adóigazolás kiadása</w:t>
      </w:r>
      <w:r w:rsidR="00046614">
        <w:rPr>
          <w:rFonts w:ascii="Arial" w:hAnsi="Arial" w:cs="Arial"/>
        </w:rPr>
        <w:t xml:space="preserve">, </w:t>
      </w:r>
      <w:r w:rsidR="00046614" w:rsidRPr="00046614">
        <w:rPr>
          <w:rFonts w:ascii="Arial" w:hAnsi="Arial" w:cs="Arial"/>
        </w:rPr>
        <w:t>önkormányzati adóhatóság adószámláinak kezelé</w:t>
      </w:r>
      <w:r w:rsidR="00046614">
        <w:rPr>
          <w:rFonts w:ascii="Arial" w:hAnsi="Arial" w:cs="Arial"/>
        </w:rPr>
        <w:t xml:space="preserve">se) </w:t>
      </w:r>
      <w:r w:rsidRPr="003D2BFD">
        <w:rPr>
          <w:rFonts w:ascii="Arial" w:hAnsi="Arial" w:cs="Arial"/>
        </w:rPr>
        <w:t>a Hatósági Osztály szervezeti rendszerében történik</w:t>
      </w:r>
      <w:r w:rsidR="003D2BFD">
        <w:rPr>
          <w:rFonts w:ascii="Arial" w:hAnsi="Arial" w:cs="Arial"/>
        </w:rPr>
        <w:t>. 202</w:t>
      </w:r>
      <w:r w:rsidR="00E13347">
        <w:rPr>
          <w:rFonts w:ascii="Arial" w:hAnsi="Arial" w:cs="Arial"/>
        </w:rPr>
        <w:t>4</w:t>
      </w:r>
      <w:r w:rsidR="003D2BFD">
        <w:rPr>
          <w:rFonts w:ascii="Arial" w:hAnsi="Arial" w:cs="Arial"/>
        </w:rPr>
        <w:t xml:space="preserve">. évben 3 fő teljes munkakörben, </w:t>
      </w:r>
      <w:r w:rsidR="009F6017">
        <w:rPr>
          <w:rFonts w:ascii="Arial" w:hAnsi="Arial" w:cs="Arial"/>
        </w:rPr>
        <w:t xml:space="preserve">illetve </w:t>
      </w:r>
      <w:r w:rsidR="009F6017" w:rsidRPr="009F6017">
        <w:rPr>
          <w:rFonts w:ascii="Arial" w:hAnsi="Arial" w:cs="Arial"/>
        </w:rPr>
        <w:t xml:space="preserve">az </w:t>
      </w:r>
      <w:r w:rsidRPr="009F6017">
        <w:rPr>
          <w:rFonts w:ascii="Arial" w:hAnsi="Arial" w:cs="Arial"/>
        </w:rPr>
        <w:t>osztály dolgozói vettek részt</w:t>
      </w:r>
      <w:r w:rsidR="00806BFA">
        <w:rPr>
          <w:rFonts w:ascii="Arial" w:hAnsi="Arial" w:cs="Arial"/>
        </w:rPr>
        <w:t xml:space="preserve"> az idegenforgalmi</w:t>
      </w:r>
      <w:r w:rsidR="003B7791">
        <w:rPr>
          <w:rFonts w:ascii="Arial" w:hAnsi="Arial" w:cs="Arial"/>
        </w:rPr>
        <w:t xml:space="preserve"> és iparűzési </w:t>
      </w:r>
      <w:r w:rsidR="00806BFA">
        <w:rPr>
          <w:rFonts w:ascii="Arial" w:hAnsi="Arial" w:cs="Arial"/>
        </w:rPr>
        <w:t>adó ellenőrzésben</w:t>
      </w:r>
      <w:r w:rsidR="00185189">
        <w:rPr>
          <w:rFonts w:ascii="Arial" w:hAnsi="Arial" w:cs="Arial"/>
        </w:rPr>
        <w:t xml:space="preserve">, kiemelten figyelve </w:t>
      </w:r>
      <w:r w:rsidRPr="00E64ADA">
        <w:rPr>
          <w:rFonts w:ascii="Arial" w:hAnsi="Arial" w:cs="Arial"/>
        </w:rPr>
        <w:t>a jogszerűség, hatékonyság és célszerűség biztosítás</w:t>
      </w:r>
      <w:r w:rsidR="00185189">
        <w:rPr>
          <w:rFonts w:ascii="Arial" w:hAnsi="Arial" w:cs="Arial"/>
        </w:rPr>
        <w:t>ára</w:t>
      </w:r>
      <w:r w:rsidRPr="00E64ADA">
        <w:rPr>
          <w:rFonts w:ascii="Arial" w:hAnsi="Arial" w:cs="Arial"/>
        </w:rPr>
        <w:t>.</w:t>
      </w:r>
    </w:p>
    <w:p w:rsidR="00E64ADA" w:rsidRPr="00980F8A" w:rsidRDefault="00E64ADA" w:rsidP="00E53C6C">
      <w:pPr>
        <w:pStyle w:val="Listaszerbekezds"/>
        <w:spacing w:after="0" w:line="240" w:lineRule="auto"/>
        <w:ind w:left="0"/>
        <w:jc w:val="both"/>
        <w:rPr>
          <w:rFonts w:ascii="Arial" w:hAnsi="Arial" w:cs="Arial"/>
          <w:color w:val="FF0000"/>
        </w:rPr>
      </w:pPr>
    </w:p>
    <w:p w:rsidR="007907A0" w:rsidRPr="009855FF" w:rsidRDefault="00185189" w:rsidP="00E53C6C">
      <w:pPr>
        <w:pStyle w:val="Listaszerbekezds"/>
        <w:spacing w:after="0" w:line="240" w:lineRule="auto"/>
        <w:ind w:left="0"/>
        <w:jc w:val="both"/>
        <w:rPr>
          <w:rFonts w:ascii="Arial" w:hAnsi="Arial" w:cs="Arial"/>
        </w:rPr>
      </w:pPr>
      <w:r w:rsidRPr="009855FF">
        <w:rPr>
          <w:rFonts w:ascii="Arial" w:hAnsi="Arial" w:cs="Arial"/>
          <w:u w:val="single"/>
        </w:rPr>
        <w:t>Ügyszámok:</w:t>
      </w:r>
      <w:r w:rsidRPr="009855FF">
        <w:rPr>
          <w:rFonts w:ascii="Arial" w:hAnsi="Arial" w:cs="Arial"/>
        </w:rPr>
        <w:t xml:space="preserve"> </w:t>
      </w:r>
      <w:r w:rsidR="007907A0" w:rsidRPr="009855FF">
        <w:rPr>
          <w:rFonts w:ascii="Arial" w:hAnsi="Arial" w:cs="Arial"/>
        </w:rPr>
        <w:t>202</w:t>
      </w:r>
      <w:r w:rsidR="000D3D4B">
        <w:rPr>
          <w:rFonts w:ascii="Arial" w:hAnsi="Arial" w:cs="Arial"/>
        </w:rPr>
        <w:t>4</w:t>
      </w:r>
      <w:r w:rsidR="007907A0" w:rsidRPr="009855FF">
        <w:rPr>
          <w:rFonts w:ascii="Arial" w:hAnsi="Arial" w:cs="Arial"/>
        </w:rPr>
        <w:t xml:space="preserve">. évben adóigazgatási </w:t>
      </w:r>
      <w:r w:rsidR="003E2F49" w:rsidRPr="009855FF">
        <w:rPr>
          <w:rFonts w:ascii="Arial" w:hAnsi="Arial" w:cs="Arial"/>
        </w:rPr>
        <w:t>ügyekben</w:t>
      </w:r>
      <w:r w:rsidR="00E64ADA" w:rsidRPr="009855FF">
        <w:rPr>
          <w:rFonts w:ascii="Arial" w:hAnsi="Arial" w:cs="Arial"/>
        </w:rPr>
        <w:t xml:space="preserve"> </w:t>
      </w:r>
      <w:r w:rsidR="000D3D4B">
        <w:rPr>
          <w:rFonts w:ascii="Arial" w:hAnsi="Arial" w:cs="Arial"/>
        </w:rPr>
        <w:t>14 000</w:t>
      </w:r>
      <w:r w:rsidR="00806BFA" w:rsidRPr="009855FF">
        <w:rPr>
          <w:rFonts w:ascii="Arial" w:hAnsi="Arial" w:cs="Arial"/>
        </w:rPr>
        <w:t xml:space="preserve"> </w:t>
      </w:r>
      <w:r w:rsidR="006B1AF1" w:rsidRPr="009855FF">
        <w:rPr>
          <w:rFonts w:ascii="Arial" w:hAnsi="Arial" w:cs="Arial"/>
        </w:rPr>
        <w:t xml:space="preserve">főszámos </w:t>
      </w:r>
      <w:r w:rsidR="007907A0" w:rsidRPr="009855FF">
        <w:rPr>
          <w:rFonts w:ascii="Arial" w:hAnsi="Arial" w:cs="Arial"/>
        </w:rPr>
        <w:t>ügy</w:t>
      </w:r>
      <w:r w:rsidR="00960596" w:rsidRPr="009855FF">
        <w:rPr>
          <w:rFonts w:ascii="Arial" w:hAnsi="Arial" w:cs="Arial"/>
        </w:rPr>
        <w:t xml:space="preserve"> volt</w:t>
      </w:r>
      <w:r w:rsidR="00806BFA" w:rsidRPr="009855FF">
        <w:rPr>
          <w:rFonts w:ascii="Arial" w:hAnsi="Arial" w:cs="Arial"/>
        </w:rPr>
        <w:t xml:space="preserve">, míg </w:t>
      </w:r>
      <w:r w:rsidR="006B1AF1" w:rsidRPr="009855FF">
        <w:rPr>
          <w:rFonts w:ascii="Arial" w:hAnsi="Arial" w:cs="Arial"/>
        </w:rPr>
        <w:t>alszám</w:t>
      </w:r>
      <w:r w:rsidR="00806BFA" w:rsidRPr="009855FF">
        <w:rPr>
          <w:rFonts w:ascii="Arial" w:hAnsi="Arial" w:cs="Arial"/>
        </w:rPr>
        <w:t xml:space="preserve">ra </w:t>
      </w:r>
      <w:r w:rsidR="000D3D4B">
        <w:rPr>
          <w:rFonts w:ascii="Arial" w:hAnsi="Arial" w:cs="Arial"/>
        </w:rPr>
        <w:t>17 070</w:t>
      </w:r>
      <w:r w:rsidR="00806BFA" w:rsidRPr="009855FF">
        <w:rPr>
          <w:rFonts w:ascii="Arial" w:hAnsi="Arial" w:cs="Arial"/>
        </w:rPr>
        <w:t xml:space="preserve"> ügyirat</w:t>
      </w:r>
      <w:r w:rsidR="00964724" w:rsidRPr="009855FF">
        <w:rPr>
          <w:rFonts w:ascii="Arial" w:hAnsi="Arial" w:cs="Arial"/>
        </w:rPr>
        <w:t xml:space="preserve"> </w:t>
      </w:r>
      <w:r w:rsidR="007907A0" w:rsidRPr="009855FF">
        <w:rPr>
          <w:rFonts w:ascii="Arial" w:hAnsi="Arial" w:cs="Arial"/>
        </w:rPr>
        <w:t>(határozat, végzés, adószámla, felhívás stb.) került elintézésre</w:t>
      </w:r>
      <w:r w:rsidR="00510825" w:rsidRPr="009855FF">
        <w:rPr>
          <w:rFonts w:ascii="Arial" w:hAnsi="Arial" w:cs="Arial"/>
        </w:rPr>
        <w:t>, ez meghatározó ügymennyiség a hivatal egésze vonatkozásában</w:t>
      </w:r>
      <w:r w:rsidR="000D3D4B">
        <w:rPr>
          <w:rFonts w:ascii="Arial" w:hAnsi="Arial" w:cs="Arial"/>
        </w:rPr>
        <w:t xml:space="preserve"> (a teljes hivatali </w:t>
      </w:r>
      <w:proofErr w:type="spellStart"/>
      <w:r w:rsidR="000D3D4B">
        <w:rPr>
          <w:rFonts w:ascii="Arial" w:hAnsi="Arial" w:cs="Arial"/>
        </w:rPr>
        <w:t>főszám</w:t>
      </w:r>
      <w:proofErr w:type="spellEnd"/>
      <w:r w:rsidR="000D3D4B">
        <w:rPr>
          <w:rFonts w:ascii="Arial" w:hAnsi="Arial" w:cs="Arial"/>
        </w:rPr>
        <w:t>: 16 484 db, míg alszám 28 402 db)</w:t>
      </w:r>
      <w:r w:rsidR="00510825" w:rsidRPr="009855FF">
        <w:rPr>
          <w:rFonts w:ascii="Arial" w:hAnsi="Arial" w:cs="Arial"/>
        </w:rPr>
        <w:t>.</w:t>
      </w:r>
      <w:r w:rsidRPr="009855FF">
        <w:rPr>
          <w:rFonts w:ascii="Arial" w:hAnsi="Arial" w:cs="Arial"/>
        </w:rPr>
        <w:t xml:space="preserve"> </w:t>
      </w:r>
    </w:p>
    <w:p w:rsidR="007907A0" w:rsidRDefault="003E2F49" w:rsidP="00E53C6C">
      <w:pPr>
        <w:autoSpaceDE w:val="0"/>
        <w:autoSpaceDN w:val="0"/>
        <w:adjustRightInd w:val="0"/>
        <w:spacing w:after="0" w:line="240" w:lineRule="auto"/>
        <w:contextualSpacing/>
        <w:jc w:val="both"/>
        <w:rPr>
          <w:rFonts w:ascii="Arial" w:hAnsi="Arial" w:cs="Arial"/>
        </w:rPr>
      </w:pPr>
      <w:r w:rsidRPr="00A04EA6">
        <w:rPr>
          <w:rFonts w:ascii="Arial" w:hAnsi="Arial" w:cs="Arial"/>
        </w:rPr>
        <w:t>Az adóigazgatásban</w:t>
      </w:r>
      <w:r w:rsidR="007907A0" w:rsidRPr="00A04EA6">
        <w:rPr>
          <w:rFonts w:ascii="Arial" w:hAnsi="Arial" w:cs="Arial"/>
        </w:rPr>
        <w:t xml:space="preserve"> negyedéves, féléves zárásokat kell teljesíteni és továbbítani a Magyar Államkincstár (a továbbiakban: MÁK) illetékes igazgatósága részére továbbá adatszolgáltatásokat teljesíteni az adónemek vonatkozásában. </w:t>
      </w:r>
    </w:p>
    <w:p w:rsidR="00046614" w:rsidRPr="00A04EA6" w:rsidRDefault="00046614" w:rsidP="00E53C6C">
      <w:pPr>
        <w:spacing w:after="0" w:line="240" w:lineRule="auto"/>
        <w:contextualSpacing/>
        <w:jc w:val="both"/>
        <w:rPr>
          <w:rFonts w:ascii="Arial" w:hAnsi="Arial" w:cs="Arial"/>
        </w:rPr>
      </w:pPr>
    </w:p>
    <w:p w:rsidR="000D3D4B" w:rsidRDefault="007907A0" w:rsidP="00E53C6C">
      <w:pPr>
        <w:autoSpaceDE w:val="0"/>
        <w:autoSpaceDN w:val="0"/>
        <w:adjustRightInd w:val="0"/>
        <w:spacing w:after="0" w:line="240" w:lineRule="auto"/>
        <w:contextualSpacing/>
        <w:jc w:val="both"/>
        <w:rPr>
          <w:rFonts w:ascii="Arial" w:hAnsi="Arial" w:cs="Arial"/>
        </w:rPr>
      </w:pPr>
      <w:r w:rsidRPr="00A04EA6">
        <w:rPr>
          <w:rFonts w:ascii="Arial" w:hAnsi="Arial" w:cs="Arial"/>
        </w:rPr>
        <w:t>Az adónyilvántartás vezetése az állam által biztosított központi számítástechnikai hálózaton keresztül</w:t>
      </w:r>
      <w:r w:rsidR="00BE61DA">
        <w:rPr>
          <w:rFonts w:ascii="Arial" w:hAnsi="Arial" w:cs="Arial"/>
        </w:rPr>
        <w:t xml:space="preserve"> - </w:t>
      </w:r>
      <w:r w:rsidRPr="00A04EA6">
        <w:rPr>
          <w:rFonts w:ascii="Arial" w:hAnsi="Arial" w:cs="Arial"/>
        </w:rPr>
        <w:t>ASP (</w:t>
      </w:r>
      <w:proofErr w:type="spellStart"/>
      <w:r w:rsidRPr="00A04EA6">
        <w:rPr>
          <w:rStyle w:val="st"/>
          <w:rFonts w:ascii="Arial" w:hAnsi="Arial" w:cs="Arial"/>
        </w:rPr>
        <w:t>Application</w:t>
      </w:r>
      <w:proofErr w:type="spellEnd"/>
      <w:r w:rsidRPr="00A04EA6">
        <w:rPr>
          <w:rStyle w:val="st"/>
          <w:rFonts w:ascii="Arial" w:hAnsi="Arial" w:cs="Arial"/>
        </w:rPr>
        <w:t xml:space="preserve"> Service </w:t>
      </w:r>
      <w:proofErr w:type="spellStart"/>
      <w:r w:rsidRPr="00A04EA6">
        <w:rPr>
          <w:rStyle w:val="st"/>
          <w:rFonts w:ascii="Arial" w:hAnsi="Arial" w:cs="Arial"/>
        </w:rPr>
        <w:t>Provider</w:t>
      </w:r>
      <w:proofErr w:type="spellEnd"/>
      <w:r w:rsidRPr="00A04EA6">
        <w:rPr>
          <w:rStyle w:val="st"/>
          <w:rFonts w:ascii="Arial" w:hAnsi="Arial" w:cs="Arial"/>
        </w:rPr>
        <w:t xml:space="preserve"> alkalmazás-szolgáltató)</w:t>
      </w:r>
      <w:r w:rsidRPr="00A04EA6">
        <w:rPr>
          <w:rFonts w:ascii="Arial" w:hAnsi="Arial" w:cs="Arial"/>
        </w:rPr>
        <w:t xml:space="preserve"> alkalmazásával</w:t>
      </w:r>
      <w:r w:rsidR="00BE61DA">
        <w:rPr>
          <w:rFonts w:ascii="Arial" w:hAnsi="Arial" w:cs="Arial"/>
        </w:rPr>
        <w:t xml:space="preserve"> -</w:t>
      </w:r>
      <w:r w:rsidRPr="00A04EA6">
        <w:rPr>
          <w:rFonts w:ascii="Arial" w:hAnsi="Arial" w:cs="Arial"/>
        </w:rPr>
        <w:t xml:space="preserve"> történik. </w:t>
      </w:r>
    </w:p>
    <w:p w:rsidR="000D3D4B" w:rsidRDefault="000D3D4B" w:rsidP="00E53C6C">
      <w:pPr>
        <w:autoSpaceDE w:val="0"/>
        <w:autoSpaceDN w:val="0"/>
        <w:adjustRightInd w:val="0"/>
        <w:spacing w:after="0" w:line="240" w:lineRule="auto"/>
        <w:contextualSpacing/>
        <w:jc w:val="both"/>
        <w:rPr>
          <w:rFonts w:ascii="Arial" w:hAnsi="Arial" w:cs="Arial"/>
        </w:rPr>
      </w:pPr>
    </w:p>
    <w:p w:rsidR="00DE7AB3" w:rsidRDefault="007907A0" w:rsidP="00E53C6C">
      <w:pPr>
        <w:autoSpaceDE w:val="0"/>
        <w:autoSpaceDN w:val="0"/>
        <w:adjustRightInd w:val="0"/>
        <w:spacing w:after="0" w:line="240" w:lineRule="auto"/>
        <w:contextualSpacing/>
        <w:jc w:val="both"/>
        <w:rPr>
          <w:rFonts w:ascii="Arial" w:hAnsi="Arial" w:cs="Arial"/>
        </w:rPr>
      </w:pPr>
      <w:r w:rsidRPr="00A04EA6">
        <w:rPr>
          <w:rFonts w:ascii="Arial" w:hAnsi="Arial" w:cs="Arial"/>
        </w:rPr>
        <w:t>Az Elektronikus Önkormányzati Portál</w:t>
      </w:r>
      <w:r w:rsidR="000D3D4B">
        <w:rPr>
          <w:rFonts w:ascii="Arial" w:hAnsi="Arial" w:cs="Arial"/>
        </w:rPr>
        <w:t xml:space="preserve"> (</w:t>
      </w:r>
      <w:hyperlink r:id="rId8" w:history="1">
        <w:r w:rsidR="000D3D4B" w:rsidRPr="0052544C">
          <w:rPr>
            <w:rStyle w:val="Hiperhivatkozs"/>
          </w:rPr>
          <w:t>https://ohp-20.asp.lgov.hu/nyitolap</w:t>
        </w:r>
      </w:hyperlink>
      <w:r w:rsidR="000D3D4B">
        <w:t xml:space="preserve">) </w:t>
      </w:r>
      <w:r w:rsidRPr="00A04EA6">
        <w:rPr>
          <w:rFonts w:ascii="Arial" w:hAnsi="Arial" w:cs="Arial"/>
        </w:rPr>
        <w:t>az önkormányzati ASP rendszerben az elektronikus önkormányzati ügyintézés helyszíne, az adózók ezen keresztül intézhetik ügyeiket a nap 24 órájában.</w:t>
      </w:r>
      <w:r w:rsidR="00BE61DA">
        <w:rPr>
          <w:rFonts w:ascii="Arial" w:hAnsi="Arial" w:cs="Arial"/>
        </w:rPr>
        <w:t xml:space="preserve"> </w:t>
      </w:r>
      <w:r w:rsidRPr="00A04EA6">
        <w:rPr>
          <w:rFonts w:ascii="Arial" w:hAnsi="Arial" w:cs="Arial"/>
        </w:rPr>
        <w:t>Az igénybe vehető elektronikus ügyintézési szolgáltatások az alábbiak: adóegyenleg lekérdezés, ügyindítás, bevallás lekérdezés, adók, díjak, illetékek befizetése az EFER szolgáltatás használatával, fizetéstörténet.</w:t>
      </w:r>
    </w:p>
    <w:p w:rsidR="00DE7AB3" w:rsidRPr="00DE7AB3" w:rsidRDefault="00DE7AB3" w:rsidP="00E53C6C">
      <w:pPr>
        <w:autoSpaceDE w:val="0"/>
        <w:autoSpaceDN w:val="0"/>
        <w:adjustRightInd w:val="0"/>
        <w:spacing w:after="0" w:line="240" w:lineRule="auto"/>
        <w:contextualSpacing/>
        <w:jc w:val="both"/>
        <w:rPr>
          <w:rFonts w:ascii="Arial" w:hAnsi="Arial" w:cs="Arial"/>
        </w:rPr>
      </w:pPr>
    </w:p>
    <w:p w:rsidR="0052544A" w:rsidRDefault="00DE7AB3" w:rsidP="0052544A">
      <w:pPr>
        <w:spacing w:after="0" w:line="240" w:lineRule="auto"/>
        <w:jc w:val="both"/>
        <w:rPr>
          <w:rFonts w:ascii="Arial" w:hAnsi="Arial" w:cs="Arial"/>
        </w:rPr>
      </w:pPr>
      <w:r w:rsidRPr="00DE7AB3">
        <w:rPr>
          <w:rFonts w:ascii="Arial" w:hAnsi="Arial" w:cs="Arial"/>
        </w:rPr>
        <w:t xml:space="preserve">Az ASP rendszer folyamatosan újabb verziókkal bővül, a minél teljesebb szolgáltatás és a gyakori jogszabály változások miatt. </w:t>
      </w:r>
      <w:r>
        <w:rPr>
          <w:rFonts w:ascii="Arial" w:hAnsi="Arial" w:cs="Arial"/>
        </w:rPr>
        <w:t>Ezen verzióváltások</w:t>
      </w:r>
      <w:r w:rsidRPr="00DE7AB3">
        <w:rPr>
          <w:rFonts w:ascii="Arial" w:hAnsi="Arial" w:cs="Arial"/>
        </w:rPr>
        <w:t xml:space="preserve"> gyakori fennakadást okoz</w:t>
      </w:r>
      <w:r>
        <w:rPr>
          <w:rFonts w:ascii="Arial" w:hAnsi="Arial" w:cs="Arial"/>
        </w:rPr>
        <w:t>nak</w:t>
      </w:r>
      <w:r w:rsidRPr="00DE7AB3">
        <w:rPr>
          <w:rFonts w:ascii="Arial" w:hAnsi="Arial" w:cs="Arial"/>
        </w:rPr>
        <w:t xml:space="preserve"> a programok működésében, ami időként a munk</w:t>
      </w:r>
      <w:r>
        <w:rPr>
          <w:rFonts w:ascii="Arial" w:hAnsi="Arial" w:cs="Arial"/>
        </w:rPr>
        <w:t>a</w:t>
      </w:r>
      <w:r w:rsidRPr="00DE7AB3">
        <w:rPr>
          <w:rFonts w:ascii="Arial" w:hAnsi="Arial" w:cs="Arial"/>
        </w:rPr>
        <w:t>terhet jelentősen növeli</w:t>
      </w:r>
      <w:r>
        <w:rPr>
          <w:rFonts w:ascii="Arial" w:hAnsi="Arial" w:cs="Arial"/>
        </w:rPr>
        <w:t>.</w:t>
      </w:r>
    </w:p>
    <w:p w:rsidR="0052544A" w:rsidRPr="00D74364" w:rsidRDefault="0052544A" w:rsidP="0052544A">
      <w:pPr>
        <w:spacing w:after="0" w:line="240" w:lineRule="auto"/>
        <w:jc w:val="both"/>
        <w:rPr>
          <w:rFonts w:ascii="Arial" w:hAnsi="Arial" w:cs="Arial"/>
        </w:rPr>
      </w:pPr>
    </w:p>
    <w:p w:rsidR="00B45D52" w:rsidRPr="0067323D" w:rsidRDefault="00B45D52" w:rsidP="0052544A">
      <w:pPr>
        <w:pStyle w:val="Listaszerbekezds"/>
        <w:numPr>
          <w:ilvl w:val="1"/>
          <w:numId w:val="1"/>
        </w:numPr>
        <w:spacing w:after="0" w:line="240" w:lineRule="auto"/>
        <w:jc w:val="both"/>
        <w:rPr>
          <w:rFonts w:ascii="Arial" w:hAnsi="Arial" w:cs="Arial"/>
          <w:b/>
        </w:rPr>
      </w:pPr>
      <w:r w:rsidRPr="0067323D">
        <w:rPr>
          <w:rFonts w:ascii="Arial" w:hAnsi="Arial" w:cs="Arial"/>
          <w:b/>
        </w:rPr>
        <w:t>Építményadó</w:t>
      </w:r>
    </w:p>
    <w:p w:rsidR="00E05566" w:rsidRPr="0067323D" w:rsidRDefault="00E05566" w:rsidP="0052544A">
      <w:pPr>
        <w:pStyle w:val="Listaszerbekezds"/>
        <w:spacing w:after="0" w:line="240" w:lineRule="auto"/>
        <w:ind w:left="1428"/>
        <w:jc w:val="both"/>
        <w:rPr>
          <w:rFonts w:ascii="Arial" w:hAnsi="Arial" w:cs="Arial"/>
          <w:b/>
          <w:color w:val="2E74B5" w:themeColor="accent1" w:themeShade="BF"/>
        </w:rPr>
      </w:pPr>
    </w:p>
    <w:p w:rsidR="00ED0EC1" w:rsidRDefault="00E05566" w:rsidP="00E53C6C">
      <w:pPr>
        <w:spacing w:after="0" w:line="240" w:lineRule="auto"/>
        <w:jc w:val="both"/>
        <w:rPr>
          <w:rFonts w:ascii="Arial" w:hAnsi="Arial" w:cs="Arial"/>
          <w:b/>
        </w:rPr>
      </w:pPr>
      <w:r w:rsidRPr="00B95C23">
        <w:rPr>
          <w:rFonts w:ascii="Arial" w:hAnsi="Arial" w:cs="Arial"/>
          <w:b/>
        </w:rPr>
        <w:t>Építményadó hatálya alá tartozó adózók száma az alábbiak szerint alakult:</w:t>
      </w:r>
      <w:r w:rsidR="00B95C23">
        <w:rPr>
          <w:rFonts w:ascii="Arial" w:hAnsi="Arial" w:cs="Arial"/>
          <w:b/>
        </w:rPr>
        <w:t xml:space="preserve"> </w:t>
      </w:r>
      <w:r w:rsidR="007E5075" w:rsidRPr="007E5075">
        <w:rPr>
          <w:rFonts w:ascii="Arial" w:hAnsi="Arial" w:cs="Arial"/>
        </w:rPr>
        <w:t>202</w:t>
      </w:r>
      <w:r w:rsidR="00E13347">
        <w:rPr>
          <w:rFonts w:ascii="Arial" w:hAnsi="Arial" w:cs="Arial"/>
        </w:rPr>
        <w:t>4</w:t>
      </w:r>
      <w:r w:rsidR="007E5075" w:rsidRPr="007E5075">
        <w:rPr>
          <w:rFonts w:ascii="Arial" w:hAnsi="Arial" w:cs="Arial"/>
        </w:rPr>
        <w:t xml:space="preserve">. évi </w:t>
      </w:r>
      <w:r w:rsidR="001E59C4">
        <w:rPr>
          <w:rFonts w:ascii="Arial" w:hAnsi="Arial" w:cs="Arial"/>
        </w:rPr>
        <w:t>z</w:t>
      </w:r>
      <w:r w:rsidR="007E5075" w:rsidRPr="007E5075">
        <w:rPr>
          <w:rFonts w:ascii="Arial" w:hAnsi="Arial" w:cs="Arial"/>
        </w:rPr>
        <w:t>árás alapján a</w:t>
      </w:r>
      <w:r w:rsidR="008C0E52">
        <w:rPr>
          <w:rFonts w:ascii="Arial" w:hAnsi="Arial" w:cs="Arial"/>
        </w:rPr>
        <w:t xml:space="preserve"> </w:t>
      </w:r>
      <w:r w:rsidR="008C0E52" w:rsidRPr="00564F6B">
        <w:rPr>
          <w:rFonts w:ascii="Arial" w:hAnsi="Arial" w:cs="Arial"/>
          <w:b/>
        </w:rPr>
        <w:t>ténylegesen fizető</w:t>
      </w:r>
      <w:r w:rsidR="007E5075" w:rsidRPr="00564F6B">
        <w:rPr>
          <w:rFonts w:ascii="Arial" w:hAnsi="Arial" w:cs="Arial"/>
          <w:b/>
        </w:rPr>
        <w:t xml:space="preserve"> adózók</w:t>
      </w:r>
      <w:r w:rsidR="007E5075" w:rsidRPr="007E5075">
        <w:rPr>
          <w:rFonts w:ascii="Arial" w:hAnsi="Arial" w:cs="Arial"/>
        </w:rPr>
        <w:t xml:space="preserve"> száma </w:t>
      </w:r>
      <w:proofErr w:type="spellStart"/>
      <w:r w:rsidR="008C0E52">
        <w:rPr>
          <w:rFonts w:ascii="Arial" w:hAnsi="Arial" w:cs="Arial"/>
        </w:rPr>
        <w:t>duplázódás</w:t>
      </w:r>
      <w:proofErr w:type="spellEnd"/>
      <w:r w:rsidR="008C0E52">
        <w:rPr>
          <w:rFonts w:ascii="Arial" w:hAnsi="Arial" w:cs="Arial"/>
        </w:rPr>
        <w:t xml:space="preserve"> nélkül </w:t>
      </w:r>
      <w:r w:rsidR="007E5075" w:rsidRPr="007E5075">
        <w:rPr>
          <w:rFonts w:ascii="Arial" w:hAnsi="Arial" w:cs="Arial"/>
        </w:rPr>
        <w:t>202</w:t>
      </w:r>
      <w:r w:rsidR="00E13347">
        <w:rPr>
          <w:rFonts w:ascii="Arial" w:hAnsi="Arial" w:cs="Arial"/>
        </w:rPr>
        <w:t>4</w:t>
      </w:r>
      <w:r w:rsidR="007E5075" w:rsidRPr="007E5075">
        <w:rPr>
          <w:rFonts w:ascii="Arial" w:hAnsi="Arial" w:cs="Arial"/>
        </w:rPr>
        <w:t xml:space="preserve">.12.31. állapot szerint </w:t>
      </w:r>
      <w:r w:rsidR="009B782D">
        <w:rPr>
          <w:rFonts w:ascii="Arial" w:hAnsi="Arial" w:cs="Arial"/>
          <w:b/>
        </w:rPr>
        <w:t>3 4</w:t>
      </w:r>
      <w:r w:rsidR="00E13347">
        <w:rPr>
          <w:rFonts w:ascii="Arial" w:hAnsi="Arial" w:cs="Arial"/>
          <w:b/>
        </w:rPr>
        <w:t>26</w:t>
      </w:r>
      <w:r w:rsidR="00564F6B">
        <w:rPr>
          <w:rFonts w:ascii="Arial" w:hAnsi="Arial" w:cs="Arial"/>
          <w:b/>
        </w:rPr>
        <w:t xml:space="preserve"> adózó</w:t>
      </w:r>
      <w:r w:rsidR="007E5075" w:rsidRPr="00564F6B">
        <w:rPr>
          <w:rFonts w:ascii="Arial" w:hAnsi="Arial" w:cs="Arial"/>
          <w:b/>
        </w:rPr>
        <w:t>.</w:t>
      </w:r>
    </w:p>
    <w:p w:rsidR="00E05566" w:rsidRDefault="00E05566" w:rsidP="00E53C6C">
      <w:pPr>
        <w:spacing w:after="0" w:line="240" w:lineRule="auto"/>
        <w:ind w:firstLine="708"/>
        <w:jc w:val="both"/>
        <w:rPr>
          <w:rFonts w:ascii="Arial" w:hAnsi="Arial" w:cs="Arial"/>
          <w:b/>
        </w:rPr>
      </w:pPr>
      <w:r w:rsidRPr="00DF123F">
        <w:rPr>
          <w:rFonts w:ascii="Arial" w:hAnsi="Arial" w:cs="Arial"/>
          <w:b/>
        </w:rPr>
        <w:t xml:space="preserve">Az építményadó kivetések </w:t>
      </w:r>
      <w:proofErr w:type="spellStart"/>
      <w:r w:rsidRPr="00DF123F">
        <w:rPr>
          <w:rFonts w:ascii="Arial" w:hAnsi="Arial" w:cs="Arial"/>
          <w:b/>
        </w:rPr>
        <w:t>fajtánként</w:t>
      </w:r>
      <w:proofErr w:type="spellEnd"/>
      <w:r w:rsidRPr="00DF123F">
        <w:rPr>
          <w:rFonts w:ascii="Arial" w:hAnsi="Arial" w:cs="Arial"/>
          <w:b/>
        </w:rPr>
        <w:t xml:space="preserve"> az alábbiak szerint oszlanak meg:</w:t>
      </w:r>
    </w:p>
    <w:p w:rsidR="00757FD4" w:rsidRPr="00DF123F" w:rsidRDefault="00757FD4" w:rsidP="00E53C6C">
      <w:pPr>
        <w:spacing w:after="0" w:line="240" w:lineRule="auto"/>
        <w:ind w:firstLine="708"/>
        <w:jc w:val="both"/>
        <w:rPr>
          <w:rFonts w:ascii="Arial" w:hAnsi="Arial" w:cs="Arial"/>
          <w:b/>
        </w:rPr>
      </w:pPr>
    </w:p>
    <w:tbl>
      <w:tblPr>
        <w:tblW w:w="9402" w:type="dxa"/>
        <w:jc w:val="center"/>
        <w:tblCellMar>
          <w:left w:w="70" w:type="dxa"/>
          <w:right w:w="70" w:type="dxa"/>
        </w:tblCellMar>
        <w:tblLook w:val="04A0" w:firstRow="1" w:lastRow="0" w:firstColumn="1" w:lastColumn="0" w:noHBand="0" w:noVBand="1"/>
      </w:tblPr>
      <w:tblGrid>
        <w:gridCol w:w="1340"/>
        <w:gridCol w:w="1340"/>
        <w:gridCol w:w="1571"/>
        <w:gridCol w:w="1540"/>
        <w:gridCol w:w="2001"/>
        <w:gridCol w:w="1610"/>
      </w:tblGrid>
      <w:tr w:rsidR="00DA2BC4" w:rsidRPr="00DF123F" w:rsidTr="00DA2BC4">
        <w:trPr>
          <w:trHeight w:val="1800"/>
          <w:jc w:val="center"/>
        </w:trPr>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2BC4" w:rsidRPr="00DF123F" w:rsidRDefault="00DA2BC4" w:rsidP="00E53C6C">
            <w:pPr>
              <w:spacing w:after="0" w:line="240" w:lineRule="auto"/>
              <w:jc w:val="center"/>
              <w:rPr>
                <w:rFonts w:ascii="Arial" w:eastAsia="Times New Roman" w:hAnsi="Arial" w:cs="Arial"/>
                <w:bCs/>
                <w:lang w:eastAsia="hu-HU"/>
              </w:rPr>
            </w:pPr>
            <w:r w:rsidRPr="00DF123F">
              <w:rPr>
                <w:rFonts w:ascii="Arial" w:eastAsia="Times New Roman" w:hAnsi="Arial" w:cs="Arial"/>
                <w:bCs/>
                <w:lang w:eastAsia="hu-HU"/>
              </w:rPr>
              <w:t>Lakás darabszám</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DA2BC4" w:rsidRPr="00DF123F" w:rsidRDefault="00DA2BC4" w:rsidP="00E53C6C">
            <w:pPr>
              <w:spacing w:after="0" w:line="240" w:lineRule="auto"/>
              <w:jc w:val="center"/>
              <w:rPr>
                <w:rFonts w:ascii="Arial" w:eastAsia="Times New Roman" w:hAnsi="Arial" w:cs="Arial"/>
                <w:bCs/>
                <w:lang w:eastAsia="hu-HU"/>
              </w:rPr>
            </w:pPr>
            <w:r w:rsidRPr="00DF123F">
              <w:rPr>
                <w:rFonts w:ascii="Arial" w:eastAsia="Times New Roman" w:hAnsi="Arial" w:cs="Arial"/>
                <w:bCs/>
                <w:lang w:eastAsia="hu-HU"/>
              </w:rPr>
              <w:t>Üdülő darabszám</w:t>
            </w:r>
          </w:p>
        </w:tc>
        <w:tc>
          <w:tcPr>
            <w:tcW w:w="1571" w:type="dxa"/>
            <w:tcBorders>
              <w:top w:val="single" w:sz="4" w:space="0" w:color="auto"/>
              <w:left w:val="nil"/>
              <w:bottom w:val="single" w:sz="4" w:space="0" w:color="auto"/>
              <w:right w:val="single" w:sz="4" w:space="0" w:color="auto"/>
            </w:tcBorders>
            <w:shd w:val="clear" w:color="auto" w:fill="auto"/>
            <w:vAlign w:val="center"/>
            <w:hideMark/>
          </w:tcPr>
          <w:p w:rsidR="00DA2BC4" w:rsidRPr="00DF123F" w:rsidRDefault="00DA2BC4" w:rsidP="00E53C6C">
            <w:pPr>
              <w:spacing w:after="0" w:line="240" w:lineRule="auto"/>
              <w:jc w:val="center"/>
              <w:rPr>
                <w:rFonts w:ascii="Arial" w:eastAsia="Times New Roman" w:hAnsi="Arial" w:cs="Arial"/>
                <w:bCs/>
                <w:lang w:eastAsia="hu-HU"/>
              </w:rPr>
            </w:pPr>
            <w:r w:rsidRPr="00DF123F">
              <w:rPr>
                <w:rFonts w:ascii="Arial" w:eastAsia="Times New Roman" w:hAnsi="Arial" w:cs="Arial"/>
                <w:bCs/>
                <w:lang w:eastAsia="hu-HU"/>
              </w:rPr>
              <w:t>Kereskedelmi egység darabszám</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DA2BC4" w:rsidRPr="00DF123F" w:rsidRDefault="00DA2BC4" w:rsidP="00E53C6C">
            <w:pPr>
              <w:spacing w:after="0" w:line="240" w:lineRule="auto"/>
              <w:jc w:val="center"/>
              <w:rPr>
                <w:rFonts w:ascii="Arial" w:eastAsia="Times New Roman" w:hAnsi="Arial" w:cs="Arial"/>
                <w:bCs/>
                <w:lang w:eastAsia="hu-HU"/>
              </w:rPr>
            </w:pPr>
            <w:r w:rsidRPr="00DF123F">
              <w:rPr>
                <w:rFonts w:ascii="Arial" w:eastAsia="Times New Roman" w:hAnsi="Arial" w:cs="Arial"/>
                <w:bCs/>
                <w:lang w:eastAsia="hu-HU"/>
              </w:rPr>
              <w:t>Szállásépület darabszám</w:t>
            </w:r>
          </w:p>
        </w:tc>
        <w:tc>
          <w:tcPr>
            <w:tcW w:w="2001" w:type="dxa"/>
            <w:tcBorders>
              <w:top w:val="single" w:sz="4" w:space="0" w:color="auto"/>
              <w:left w:val="nil"/>
              <w:bottom w:val="single" w:sz="4" w:space="0" w:color="auto"/>
              <w:right w:val="single" w:sz="4" w:space="0" w:color="auto"/>
            </w:tcBorders>
            <w:shd w:val="clear" w:color="auto" w:fill="auto"/>
            <w:vAlign w:val="center"/>
            <w:hideMark/>
          </w:tcPr>
          <w:p w:rsidR="00DA2BC4" w:rsidRPr="00DF123F" w:rsidRDefault="00DA2BC4" w:rsidP="00E53C6C">
            <w:pPr>
              <w:spacing w:after="0" w:line="240" w:lineRule="auto"/>
              <w:jc w:val="center"/>
              <w:rPr>
                <w:rFonts w:ascii="Arial" w:eastAsia="Times New Roman" w:hAnsi="Arial" w:cs="Arial"/>
                <w:bCs/>
                <w:lang w:eastAsia="hu-HU"/>
              </w:rPr>
            </w:pPr>
            <w:r w:rsidRPr="00DF123F">
              <w:rPr>
                <w:rFonts w:ascii="Arial" w:eastAsia="Times New Roman" w:hAnsi="Arial" w:cs="Arial"/>
                <w:bCs/>
                <w:lang w:eastAsia="hu-HU"/>
              </w:rPr>
              <w:t>Egyéb nem lakás céljára szolgáló épület darabszám</w:t>
            </w:r>
          </w:p>
        </w:tc>
        <w:tc>
          <w:tcPr>
            <w:tcW w:w="1610" w:type="dxa"/>
            <w:tcBorders>
              <w:top w:val="single" w:sz="4" w:space="0" w:color="auto"/>
              <w:left w:val="nil"/>
              <w:bottom w:val="single" w:sz="4" w:space="0" w:color="auto"/>
              <w:right w:val="single" w:sz="4" w:space="0" w:color="auto"/>
            </w:tcBorders>
          </w:tcPr>
          <w:p w:rsidR="00DA2BC4" w:rsidRDefault="00DA2BC4" w:rsidP="00E53C6C">
            <w:pPr>
              <w:spacing w:after="0" w:line="240" w:lineRule="auto"/>
              <w:jc w:val="center"/>
              <w:rPr>
                <w:rFonts w:ascii="Arial" w:eastAsia="Times New Roman" w:hAnsi="Arial" w:cs="Arial"/>
                <w:bCs/>
                <w:lang w:eastAsia="hu-HU"/>
              </w:rPr>
            </w:pPr>
          </w:p>
          <w:p w:rsidR="00564F6B" w:rsidRDefault="00564F6B" w:rsidP="00E53C6C">
            <w:pPr>
              <w:spacing w:after="0" w:line="240" w:lineRule="auto"/>
              <w:jc w:val="center"/>
              <w:rPr>
                <w:rFonts w:ascii="Arial" w:eastAsia="Times New Roman" w:hAnsi="Arial" w:cs="Arial"/>
                <w:bCs/>
                <w:lang w:eastAsia="hu-HU"/>
              </w:rPr>
            </w:pPr>
          </w:p>
          <w:p w:rsidR="00564F6B" w:rsidRDefault="00564F6B" w:rsidP="00E53C6C">
            <w:pPr>
              <w:spacing w:after="0" w:line="240" w:lineRule="auto"/>
              <w:jc w:val="center"/>
              <w:rPr>
                <w:rFonts w:ascii="Arial" w:eastAsia="Times New Roman" w:hAnsi="Arial" w:cs="Arial"/>
                <w:bCs/>
                <w:lang w:eastAsia="hu-HU"/>
              </w:rPr>
            </w:pPr>
          </w:p>
          <w:p w:rsidR="00564F6B" w:rsidRPr="00DF123F" w:rsidRDefault="00564F6B" w:rsidP="00E53C6C">
            <w:pPr>
              <w:spacing w:after="0" w:line="240" w:lineRule="auto"/>
              <w:jc w:val="center"/>
              <w:rPr>
                <w:rFonts w:ascii="Arial" w:eastAsia="Times New Roman" w:hAnsi="Arial" w:cs="Arial"/>
                <w:bCs/>
                <w:lang w:eastAsia="hu-HU"/>
              </w:rPr>
            </w:pPr>
            <w:r>
              <w:rPr>
                <w:rFonts w:ascii="Arial" w:eastAsia="Times New Roman" w:hAnsi="Arial" w:cs="Arial"/>
                <w:bCs/>
                <w:lang w:eastAsia="hu-HU"/>
              </w:rPr>
              <w:t>Összesen:</w:t>
            </w:r>
          </w:p>
        </w:tc>
      </w:tr>
      <w:tr w:rsidR="00DA2BC4" w:rsidRPr="00B654BC" w:rsidTr="00DA2BC4">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9B782D" w:rsidRPr="00233AC1" w:rsidRDefault="00E13347" w:rsidP="00E53C6C">
            <w:pPr>
              <w:spacing w:after="0" w:line="240" w:lineRule="auto"/>
              <w:jc w:val="right"/>
              <w:rPr>
                <w:rFonts w:ascii="Arial" w:eastAsia="Times New Roman" w:hAnsi="Arial" w:cs="Arial"/>
                <w:b/>
                <w:bCs/>
                <w:lang w:eastAsia="hu-HU"/>
              </w:rPr>
            </w:pPr>
            <w:r>
              <w:rPr>
                <w:rFonts w:ascii="Arial" w:eastAsia="Times New Roman" w:hAnsi="Arial" w:cs="Arial"/>
                <w:b/>
                <w:bCs/>
                <w:lang w:eastAsia="hu-HU"/>
              </w:rPr>
              <w:t>5051</w:t>
            </w:r>
          </w:p>
        </w:tc>
        <w:tc>
          <w:tcPr>
            <w:tcW w:w="1340" w:type="dxa"/>
            <w:tcBorders>
              <w:top w:val="nil"/>
              <w:left w:val="nil"/>
              <w:bottom w:val="single" w:sz="4" w:space="0" w:color="auto"/>
              <w:right w:val="single" w:sz="4" w:space="0" w:color="auto"/>
            </w:tcBorders>
            <w:shd w:val="clear" w:color="auto" w:fill="auto"/>
            <w:noWrap/>
            <w:vAlign w:val="bottom"/>
            <w:hideMark/>
          </w:tcPr>
          <w:p w:rsidR="00DA2BC4" w:rsidRPr="00233AC1" w:rsidRDefault="009B782D" w:rsidP="00E53C6C">
            <w:pPr>
              <w:spacing w:after="0" w:line="240" w:lineRule="auto"/>
              <w:jc w:val="right"/>
              <w:rPr>
                <w:rFonts w:ascii="Arial" w:eastAsia="Times New Roman" w:hAnsi="Arial" w:cs="Arial"/>
                <w:b/>
                <w:bCs/>
                <w:lang w:eastAsia="hu-HU"/>
              </w:rPr>
            </w:pPr>
            <w:r>
              <w:rPr>
                <w:rFonts w:ascii="Arial" w:eastAsia="Times New Roman" w:hAnsi="Arial" w:cs="Arial"/>
                <w:b/>
                <w:bCs/>
                <w:lang w:eastAsia="hu-HU"/>
              </w:rPr>
              <w:t>22</w:t>
            </w:r>
            <w:r w:rsidR="00E13347">
              <w:rPr>
                <w:rFonts w:ascii="Arial" w:eastAsia="Times New Roman" w:hAnsi="Arial" w:cs="Arial"/>
                <w:b/>
                <w:bCs/>
                <w:lang w:eastAsia="hu-HU"/>
              </w:rPr>
              <w:t>6</w:t>
            </w:r>
          </w:p>
        </w:tc>
        <w:tc>
          <w:tcPr>
            <w:tcW w:w="1571" w:type="dxa"/>
            <w:tcBorders>
              <w:top w:val="nil"/>
              <w:left w:val="nil"/>
              <w:bottom w:val="single" w:sz="4" w:space="0" w:color="auto"/>
              <w:right w:val="single" w:sz="4" w:space="0" w:color="auto"/>
            </w:tcBorders>
            <w:shd w:val="clear" w:color="auto" w:fill="auto"/>
            <w:noWrap/>
            <w:vAlign w:val="bottom"/>
            <w:hideMark/>
          </w:tcPr>
          <w:p w:rsidR="00DA2BC4" w:rsidRPr="00233AC1" w:rsidRDefault="00DA2BC4" w:rsidP="00E53C6C">
            <w:pPr>
              <w:spacing w:after="0" w:line="240" w:lineRule="auto"/>
              <w:jc w:val="right"/>
              <w:rPr>
                <w:rFonts w:ascii="Arial" w:eastAsia="Times New Roman" w:hAnsi="Arial" w:cs="Arial"/>
                <w:b/>
                <w:bCs/>
                <w:lang w:eastAsia="hu-HU"/>
              </w:rPr>
            </w:pPr>
            <w:r w:rsidRPr="00233AC1">
              <w:rPr>
                <w:rFonts w:ascii="Arial" w:eastAsia="Times New Roman" w:hAnsi="Arial" w:cs="Arial"/>
                <w:b/>
                <w:bCs/>
                <w:lang w:eastAsia="hu-HU"/>
              </w:rPr>
              <w:t>5</w:t>
            </w:r>
            <w:r w:rsidR="009B782D">
              <w:rPr>
                <w:rFonts w:ascii="Arial" w:eastAsia="Times New Roman" w:hAnsi="Arial" w:cs="Arial"/>
                <w:b/>
                <w:bCs/>
                <w:lang w:eastAsia="hu-HU"/>
              </w:rPr>
              <w:t>6</w:t>
            </w:r>
            <w:r w:rsidR="00E13347">
              <w:rPr>
                <w:rFonts w:ascii="Arial" w:eastAsia="Times New Roman" w:hAnsi="Arial" w:cs="Arial"/>
                <w:b/>
                <w:bCs/>
                <w:lang w:eastAsia="hu-HU"/>
              </w:rPr>
              <w:t>1</w:t>
            </w:r>
          </w:p>
        </w:tc>
        <w:tc>
          <w:tcPr>
            <w:tcW w:w="1540" w:type="dxa"/>
            <w:tcBorders>
              <w:top w:val="nil"/>
              <w:left w:val="nil"/>
              <w:bottom w:val="single" w:sz="4" w:space="0" w:color="auto"/>
              <w:right w:val="single" w:sz="4" w:space="0" w:color="auto"/>
            </w:tcBorders>
            <w:shd w:val="clear" w:color="auto" w:fill="auto"/>
            <w:noWrap/>
            <w:vAlign w:val="bottom"/>
            <w:hideMark/>
          </w:tcPr>
          <w:p w:rsidR="00DA2BC4" w:rsidRPr="00233AC1" w:rsidRDefault="009B782D" w:rsidP="00E53C6C">
            <w:pPr>
              <w:spacing w:after="0" w:line="240" w:lineRule="auto"/>
              <w:jc w:val="right"/>
              <w:rPr>
                <w:rFonts w:ascii="Arial" w:eastAsia="Times New Roman" w:hAnsi="Arial" w:cs="Arial"/>
                <w:b/>
                <w:bCs/>
                <w:lang w:eastAsia="hu-HU"/>
              </w:rPr>
            </w:pPr>
            <w:r>
              <w:rPr>
                <w:rFonts w:ascii="Arial" w:eastAsia="Times New Roman" w:hAnsi="Arial" w:cs="Arial"/>
                <w:b/>
                <w:bCs/>
                <w:lang w:eastAsia="hu-HU"/>
              </w:rPr>
              <w:t>6</w:t>
            </w:r>
            <w:r w:rsidR="00E13347">
              <w:rPr>
                <w:rFonts w:ascii="Arial" w:eastAsia="Times New Roman" w:hAnsi="Arial" w:cs="Arial"/>
                <w:b/>
                <w:bCs/>
                <w:lang w:eastAsia="hu-HU"/>
              </w:rPr>
              <w:t>2</w:t>
            </w:r>
          </w:p>
        </w:tc>
        <w:tc>
          <w:tcPr>
            <w:tcW w:w="2001" w:type="dxa"/>
            <w:tcBorders>
              <w:top w:val="nil"/>
              <w:left w:val="nil"/>
              <w:bottom w:val="single" w:sz="4" w:space="0" w:color="auto"/>
              <w:right w:val="single" w:sz="4" w:space="0" w:color="auto"/>
            </w:tcBorders>
            <w:shd w:val="clear" w:color="auto" w:fill="auto"/>
            <w:noWrap/>
            <w:vAlign w:val="bottom"/>
            <w:hideMark/>
          </w:tcPr>
          <w:p w:rsidR="00DA2BC4" w:rsidRPr="00233AC1" w:rsidRDefault="00E13347" w:rsidP="00E53C6C">
            <w:pPr>
              <w:spacing w:after="0" w:line="240" w:lineRule="auto"/>
              <w:jc w:val="right"/>
              <w:rPr>
                <w:rFonts w:ascii="Arial" w:eastAsia="Times New Roman" w:hAnsi="Arial" w:cs="Arial"/>
                <w:b/>
                <w:bCs/>
                <w:lang w:eastAsia="hu-HU"/>
              </w:rPr>
            </w:pPr>
            <w:r>
              <w:rPr>
                <w:rFonts w:ascii="Arial" w:eastAsia="Times New Roman" w:hAnsi="Arial" w:cs="Arial"/>
                <w:b/>
                <w:bCs/>
                <w:lang w:eastAsia="hu-HU"/>
              </w:rPr>
              <w:t>1951</w:t>
            </w:r>
          </w:p>
        </w:tc>
        <w:tc>
          <w:tcPr>
            <w:tcW w:w="1610" w:type="dxa"/>
            <w:tcBorders>
              <w:top w:val="nil"/>
              <w:left w:val="nil"/>
              <w:bottom w:val="single" w:sz="4" w:space="0" w:color="auto"/>
              <w:right w:val="single" w:sz="4" w:space="0" w:color="auto"/>
            </w:tcBorders>
          </w:tcPr>
          <w:p w:rsidR="00E13347" w:rsidRPr="00233AC1" w:rsidRDefault="00E13347" w:rsidP="00E53C6C">
            <w:pPr>
              <w:spacing w:after="0" w:line="240" w:lineRule="auto"/>
              <w:jc w:val="right"/>
              <w:rPr>
                <w:rFonts w:ascii="Arial" w:eastAsia="Times New Roman" w:hAnsi="Arial" w:cs="Arial"/>
                <w:b/>
                <w:bCs/>
                <w:lang w:eastAsia="hu-HU"/>
              </w:rPr>
            </w:pPr>
            <w:r>
              <w:rPr>
                <w:rFonts w:ascii="Arial" w:eastAsia="Times New Roman" w:hAnsi="Arial" w:cs="Arial"/>
                <w:b/>
                <w:bCs/>
                <w:lang w:eastAsia="hu-HU"/>
              </w:rPr>
              <w:t>7 851</w:t>
            </w:r>
          </w:p>
        </w:tc>
      </w:tr>
    </w:tbl>
    <w:p w:rsidR="00E05566" w:rsidRPr="00B654BC" w:rsidRDefault="00E05566" w:rsidP="00E53C6C">
      <w:pPr>
        <w:spacing w:after="0" w:line="240" w:lineRule="auto"/>
        <w:contextualSpacing/>
        <w:jc w:val="both"/>
        <w:rPr>
          <w:rFonts w:ascii="Arial" w:hAnsi="Arial" w:cs="Arial"/>
          <w:highlight w:val="yellow"/>
        </w:rPr>
      </w:pPr>
    </w:p>
    <w:p w:rsidR="00535DB8" w:rsidRDefault="00535DB8" w:rsidP="00E53C6C">
      <w:pPr>
        <w:pStyle w:val="Listaszerbekezds"/>
        <w:spacing w:after="0" w:line="240" w:lineRule="auto"/>
        <w:ind w:left="0"/>
        <w:jc w:val="both"/>
        <w:rPr>
          <w:rFonts w:ascii="Arial" w:hAnsi="Arial" w:cs="Arial"/>
        </w:rPr>
      </w:pPr>
      <w:bookmarkStart w:id="2" w:name="_Hlk98924259"/>
    </w:p>
    <w:p w:rsidR="00757FD4" w:rsidRDefault="00757FD4" w:rsidP="00E53C6C">
      <w:pPr>
        <w:pStyle w:val="Listaszerbekezds"/>
        <w:spacing w:after="0" w:line="240" w:lineRule="auto"/>
        <w:ind w:left="0"/>
        <w:jc w:val="both"/>
        <w:rPr>
          <w:rFonts w:ascii="Arial" w:hAnsi="Arial" w:cs="Arial"/>
          <w:highlight w:val="yellow"/>
        </w:rPr>
      </w:pPr>
    </w:p>
    <w:p w:rsidR="00757FD4" w:rsidRDefault="00757FD4" w:rsidP="00E53C6C">
      <w:pPr>
        <w:pStyle w:val="Listaszerbekezds"/>
        <w:spacing w:after="0" w:line="240" w:lineRule="auto"/>
        <w:ind w:left="0"/>
        <w:jc w:val="both"/>
        <w:rPr>
          <w:rFonts w:ascii="Arial" w:hAnsi="Arial" w:cs="Arial"/>
          <w:highlight w:val="yellow"/>
        </w:rPr>
      </w:pPr>
    </w:p>
    <w:p w:rsidR="00757FD4" w:rsidRDefault="00757FD4" w:rsidP="00E53C6C">
      <w:pPr>
        <w:pStyle w:val="Listaszerbekezds"/>
        <w:spacing w:after="0" w:line="240" w:lineRule="auto"/>
        <w:ind w:left="0"/>
        <w:jc w:val="both"/>
        <w:rPr>
          <w:rFonts w:ascii="Arial" w:hAnsi="Arial" w:cs="Arial"/>
          <w:highlight w:val="yellow"/>
        </w:rPr>
      </w:pPr>
    </w:p>
    <w:p w:rsidR="00757FD4" w:rsidRDefault="00757FD4" w:rsidP="00E53C6C">
      <w:pPr>
        <w:pStyle w:val="Listaszerbekezds"/>
        <w:spacing w:after="0" w:line="240" w:lineRule="auto"/>
        <w:ind w:left="0"/>
        <w:jc w:val="both"/>
        <w:rPr>
          <w:rFonts w:ascii="Arial" w:hAnsi="Arial" w:cs="Arial"/>
          <w:highlight w:val="yellow"/>
        </w:rPr>
      </w:pPr>
    </w:p>
    <w:p w:rsidR="00757FD4" w:rsidRDefault="00757FD4" w:rsidP="00E53C6C">
      <w:pPr>
        <w:pStyle w:val="Listaszerbekezds"/>
        <w:spacing w:after="0" w:line="240" w:lineRule="auto"/>
        <w:ind w:left="0"/>
        <w:jc w:val="both"/>
        <w:rPr>
          <w:rFonts w:ascii="Arial" w:hAnsi="Arial" w:cs="Arial"/>
          <w:highlight w:val="yellow"/>
        </w:rPr>
      </w:pPr>
    </w:p>
    <w:p w:rsidR="00757FD4" w:rsidRDefault="00757FD4" w:rsidP="00E53C6C">
      <w:pPr>
        <w:pStyle w:val="Listaszerbekezds"/>
        <w:spacing w:after="0" w:line="240" w:lineRule="auto"/>
        <w:ind w:left="0"/>
        <w:jc w:val="both"/>
        <w:rPr>
          <w:rFonts w:ascii="Arial" w:hAnsi="Arial" w:cs="Arial"/>
          <w:highlight w:val="yellow"/>
        </w:rPr>
      </w:pPr>
    </w:p>
    <w:p w:rsidR="00757FD4" w:rsidRDefault="00757FD4" w:rsidP="00E53C6C">
      <w:pPr>
        <w:pStyle w:val="Listaszerbekezds"/>
        <w:spacing w:after="0" w:line="240" w:lineRule="auto"/>
        <w:ind w:left="0"/>
        <w:jc w:val="both"/>
        <w:rPr>
          <w:rFonts w:ascii="Arial" w:hAnsi="Arial" w:cs="Arial"/>
          <w:highlight w:val="yellow"/>
        </w:rPr>
      </w:pPr>
    </w:p>
    <w:p w:rsidR="00757FD4" w:rsidRDefault="00757FD4" w:rsidP="00E53C6C">
      <w:pPr>
        <w:pStyle w:val="Listaszerbekezds"/>
        <w:spacing w:after="0" w:line="240" w:lineRule="auto"/>
        <w:ind w:left="0"/>
        <w:jc w:val="both"/>
        <w:rPr>
          <w:rFonts w:ascii="Arial" w:hAnsi="Arial" w:cs="Arial"/>
          <w:highlight w:val="yellow"/>
        </w:rPr>
      </w:pPr>
    </w:p>
    <w:p w:rsidR="00757FD4" w:rsidRPr="00B654BC" w:rsidRDefault="00757FD4" w:rsidP="00E53C6C">
      <w:pPr>
        <w:pStyle w:val="Listaszerbekezds"/>
        <w:spacing w:after="0" w:line="240" w:lineRule="auto"/>
        <w:ind w:left="0"/>
        <w:jc w:val="both"/>
        <w:rPr>
          <w:rFonts w:ascii="Arial" w:hAnsi="Arial" w:cs="Arial"/>
          <w:highlight w:val="yellow"/>
        </w:rPr>
      </w:pPr>
    </w:p>
    <w:tbl>
      <w:tblPr>
        <w:tblW w:w="9520" w:type="dxa"/>
        <w:tblInd w:w="-10" w:type="dxa"/>
        <w:tblCellMar>
          <w:left w:w="0" w:type="dxa"/>
          <w:right w:w="0" w:type="dxa"/>
        </w:tblCellMar>
        <w:tblLook w:val="04A0" w:firstRow="1" w:lastRow="0" w:firstColumn="1" w:lastColumn="0" w:noHBand="0" w:noVBand="1"/>
      </w:tblPr>
      <w:tblGrid>
        <w:gridCol w:w="4780"/>
        <w:gridCol w:w="1580"/>
        <w:gridCol w:w="1580"/>
        <w:gridCol w:w="1580"/>
      </w:tblGrid>
      <w:tr w:rsidR="00DA740B" w:rsidRPr="00B654BC" w:rsidTr="00B654BC">
        <w:trPr>
          <w:trHeight w:val="300"/>
        </w:trPr>
        <w:tc>
          <w:tcPr>
            <w:tcW w:w="478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A740B" w:rsidRPr="00DF123F" w:rsidRDefault="00905D0E" w:rsidP="00E53C6C">
            <w:pPr>
              <w:spacing w:after="0" w:line="240" w:lineRule="auto"/>
              <w:rPr>
                <w:rFonts w:ascii="Arial" w:hAnsi="Arial" w:cs="Arial"/>
                <w:b/>
                <w:sz w:val="18"/>
                <w:szCs w:val="18"/>
                <w:lang w:eastAsia="hu-HU"/>
              </w:rPr>
            </w:pPr>
            <w:r>
              <w:rPr>
                <w:rFonts w:ascii="Arial" w:hAnsi="Arial" w:cs="Arial"/>
                <w:b/>
                <w:sz w:val="18"/>
                <w:szCs w:val="18"/>
                <w:lang w:eastAsia="hu-HU"/>
              </w:rPr>
              <w:t xml:space="preserve">Építményadó </w:t>
            </w:r>
            <w:r w:rsidR="00DA740B" w:rsidRPr="00DF123F">
              <w:rPr>
                <w:rFonts w:ascii="Arial" w:hAnsi="Arial" w:cs="Arial"/>
                <w:b/>
                <w:sz w:val="18"/>
                <w:szCs w:val="18"/>
                <w:lang w:eastAsia="hu-HU"/>
              </w:rPr>
              <w:t>202</w:t>
            </w:r>
            <w:r w:rsidR="00757FD4">
              <w:rPr>
                <w:rFonts w:ascii="Arial" w:hAnsi="Arial" w:cs="Arial"/>
                <w:b/>
                <w:sz w:val="18"/>
                <w:szCs w:val="18"/>
                <w:lang w:eastAsia="hu-HU"/>
              </w:rPr>
              <w:t>4</w:t>
            </w:r>
            <w:r w:rsidR="00DA740B" w:rsidRPr="00DF123F">
              <w:rPr>
                <w:rFonts w:ascii="Arial" w:hAnsi="Arial" w:cs="Arial"/>
                <w:b/>
                <w:sz w:val="18"/>
                <w:szCs w:val="18"/>
                <w:lang w:eastAsia="hu-HU"/>
              </w:rPr>
              <w:t>. évi</w:t>
            </w:r>
            <w:r>
              <w:rPr>
                <w:rFonts w:ascii="Arial" w:hAnsi="Arial" w:cs="Arial"/>
                <w:b/>
                <w:sz w:val="18"/>
                <w:szCs w:val="18"/>
                <w:lang w:eastAsia="hu-HU"/>
              </w:rPr>
              <w:t xml:space="preserve"> összesített</w:t>
            </w:r>
            <w:r w:rsidR="00DA740B" w:rsidRPr="00DF123F">
              <w:rPr>
                <w:rFonts w:ascii="Arial" w:hAnsi="Arial" w:cs="Arial"/>
                <w:b/>
                <w:sz w:val="18"/>
                <w:szCs w:val="18"/>
                <w:lang w:eastAsia="hu-HU"/>
              </w:rPr>
              <w:t xml:space="preserve"> adatok</w:t>
            </w:r>
          </w:p>
        </w:tc>
        <w:tc>
          <w:tcPr>
            <w:tcW w:w="4740" w:type="dxa"/>
            <w:gridSpan w:val="3"/>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DA740B" w:rsidRPr="00DF123F" w:rsidRDefault="00DA740B" w:rsidP="00E53C6C">
            <w:pPr>
              <w:spacing w:after="0" w:line="240" w:lineRule="auto"/>
              <w:jc w:val="center"/>
              <w:rPr>
                <w:rFonts w:ascii="Arial" w:hAnsi="Arial" w:cs="Arial"/>
                <w:b/>
                <w:bCs/>
                <w:color w:val="000000"/>
                <w:sz w:val="18"/>
                <w:szCs w:val="18"/>
                <w:lang w:eastAsia="hu-HU"/>
              </w:rPr>
            </w:pPr>
            <w:r w:rsidRPr="00DF123F">
              <w:rPr>
                <w:rFonts w:ascii="Arial" w:hAnsi="Arial" w:cs="Arial"/>
                <w:b/>
                <w:bCs/>
                <w:color w:val="000000"/>
                <w:sz w:val="18"/>
                <w:szCs w:val="18"/>
                <w:lang w:eastAsia="hu-HU"/>
              </w:rPr>
              <w:t>Terület szerinti adózás esetén</w:t>
            </w:r>
          </w:p>
        </w:tc>
      </w:tr>
      <w:tr w:rsidR="00DA740B" w:rsidRPr="00B654BC" w:rsidTr="00B654BC">
        <w:trPr>
          <w:trHeight w:val="300"/>
        </w:trPr>
        <w:tc>
          <w:tcPr>
            <w:tcW w:w="47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A740B" w:rsidRPr="00DF123F" w:rsidRDefault="00DA740B" w:rsidP="00E53C6C">
            <w:pPr>
              <w:spacing w:after="0" w:line="240" w:lineRule="auto"/>
              <w:rPr>
                <w:rFonts w:ascii="Arial" w:hAnsi="Arial" w:cs="Arial"/>
                <w:sz w:val="18"/>
                <w:szCs w:val="18"/>
                <w:lang w:eastAsia="hu-HU"/>
              </w:rPr>
            </w:pPr>
            <w:r w:rsidRPr="00DF123F">
              <w:rPr>
                <w:rFonts w:ascii="Arial" w:hAnsi="Arial" w:cs="Arial"/>
                <w:sz w:val="18"/>
                <w:szCs w:val="18"/>
                <w:lang w:eastAsia="hu-HU"/>
              </w:rPr>
              <w:t> </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F123F" w:rsidRDefault="00DA740B" w:rsidP="00E53C6C">
            <w:pPr>
              <w:spacing w:after="0" w:line="240" w:lineRule="auto"/>
              <w:jc w:val="center"/>
              <w:rPr>
                <w:rFonts w:ascii="Arial" w:hAnsi="Arial" w:cs="Arial"/>
                <w:color w:val="000000"/>
                <w:sz w:val="18"/>
                <w:szCs w:val="18"/>
                <w:lang w:eastAsia="hu-HU"/>
              </w:rPr>
            </w:pPr>
            <w:r w:rsidRPr="00DF123F">
              <w:rPr>
                <w:rFonts w:ascii="Arial" w:hAnsi="Arial" w:cs="Arial"/>
                <w:color w:val="000000"/>
                <w:sz w:val="18"/>
                <w:szCs w:val="18"/>
                <w:lang w:eastAsia="hu-HU"/>
              </w:rPr>
              <w:t xml:space="preserve">Adótárgyak </w:t>
            </w:r>
          </w:p>
          <w:p w:rsidR="00DA740B" w:rsidRPr="00DF123F" w:rsidRDefault="00DA740B" w:rsidP="00E53C6C">
            <w:pPr>
              <w:spacing w:after="0" w:line="240" w:lineRule="auto"/>
              <w:jc w:val="center"/>
              <w:rPr>
                <w:rFonts w:ascii="Arial" w:hAnsi="Arial" w:cs="Arial"/>
                <w:color w:val="000000"/>
                <w:sz w:val="18"/>
                <w:szCs w:val="18"/>
                <w:lang w:eastAsia="hu-HU"/>
              </w:rPr>
            </w:pPr>
            <w:r w:rsidRPr="00DF123F">
              <w:rPr>
                <w:rFonts w:ascii="Arial" w:hAnsi="Arial" w:cs="Arial"/>
                <w:color w:val="000000"/>
                <w:sz w:val="18"/>
                <w:szCs w:val="18"/>
                <w:lang w:eastAsia="hu-HU"/>
              </w:rPr>
              <w:t>A.</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F123F" w:rsidRDefault="00DA740B" w:rsidP="00E53C6C">
            <w:pPr>
              <w:spacing w:after="0" w:line="240" w:lineRule="auto"/>
              <w:jc w:val="center"/>
              <w:rPr>
                <w:rFonts w:ascii="Arial" w:hAnsi="Arial" w:cs="Arial"/>
                <w:color w:val="000000"/>
                <w:sz w:val="18"/>
                <w:szCs w:val="18"/>
                <w:lang w:eastAsia="hu-HU"/>
              </w:rPr>
            </w:pPr>
            <w:r w:rsidRPr="00DF123F">
              <w:rPr>
                <w:rFonts w:ascii="Arial" w:hAnsi="Arial" w:cs="Arial"/>
                <w:color w:val="000000"/>
                <w:sz w:val="18"/>
                <w:szCs w:val="18"/>
                <w:lang w:eastAsia="hu-HU"/>
              </w:rPr>
              <w:t>Terület</w:t>
            </w:r>
          </w:p>
          <w:p w:rsidR="00DA740B" w:rsidRPr="00DF123F" w:rsidRDefault="00DA740B" w:rsidP="00E53C6C">
            <w:pPr>
              <w:spacing w:after="0" w:line="240" w:lineRule="auto"/>
              <w:jc w:val="center"/>
              <w:rPr>
                <w:rFonts w:ascii="Arial" w:hAnsi="Arial" w:cs="Arial"/>
                <w:color w:val="000000"/>
                <w:sz w:val="18"/>
                <w:szCs w:val="18"/>
                <w:lang w:eastAsia="hu-HU"/>
              </w:rPr>
            </w:pPr>
            <w:r w:rsidRPr="00DF123F">
              <w:rPr>
                <w:rFonts w:ascii="Arial" w:hAnsi="Arial" w:cs="Arial"/>
                <w:color w:val="000000"/>
                <w:sz w:val="18"/>
                <w:szCs w:val="18"/>
                <w:lang w:eastAsia="hu-HU"/>
              </w:rPr>
              <w:t>B.</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F123F" w:rsidRDefault="00DA740B" w:rsidP="00E53C6C">
            <w:pPr>
              <w:spacing w:after="0" w:line="240" w:lineRule="auto"/>
              <w:jc w:val="center"/>
              <w:rPr>
                <w:rFonts w:ascii="Arial" w:hAnsi="Arial" w:cs="Arial"/>
                <w:color w:val="000000"/>
                <w:sz w:val="18"/>
                <w:szCs w:val="18"/>
                <w:lang w:eastAsia="hu-HU"/>
              </w:rPr>
            </w:pPr>
            <w:r w:rsidRPr="00DF123F">
              <w:rPr>
                <w:rFonts w:ascii="Arial" w:hAnsi="Arial" w:cs="Arial"/>
                <w:color w:val="000000"/>
                <w:sz w:val="18"/>
                <w:szCs w:val="18"/>
                <w:lang w:eastAsia="hu-HU"/>
              </w:rPr>
              <w:t>Adómegállapítás</w:t>
            </w:r>
          </w:p>
          <w:p w:rsidR="00DA740B" w:rsidRPr="00DF123F" w:rsidRDefault="00DA740B" w:rsidP="00E53C6C">
            <w:pPr>
              <w:spacing w:after="0" w:line="240" w:lineRule="auto"/>
              <w:jc w:val="center"/>
              <w:rPr>
                <w:rFonts w:ascii="Arial" w:hAnsi="Arial" w:cs="Arial"/>
                <w:color w:val="000000"/>
                <w:sz w:val="18"/>
                <w:szCs w:val="18"/>
                <w:lang w:eastAsia="hu-HU"/>
              </w:rPr>
            </w:pPr>
            <w:r w:rsidRPr="00DF123F">
              <w:rPr>
                <w:rFonts w:ascii="Arial" w:hAnsi="Arial" w:cs="Arial"/>
                <w:color w:val="000000"/>
                <w:sz w:val="18"/>
                <w:szCs w:val="18"/>
                <w:lang w:eastAsia="hu-HU"/>
              </w:rPr>
              <w:t>C.</w:t>
            </w:r>
          </w:p>
        </w:tc>
      </w:tr>
      <w:tr w:rsidR="00DA740B" w:rsidRPr="00B654BC" w:rsidTr="00B654BC">
        <w:trPr>
          <w:trHeight w:val="345"/>
        </w:trPr>
        <w:tc>
          <w:tcPr>
            <w:tcW w:w="47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A740B" w:rsidRPr="00DF123F" w:rsidRDefault="00DA740B" w:rsidP="00E53C6C">
            <w:pPr>
              <w:spacing w:after="0" w:line="240" w:lineRule="auto"/>
              <w:jc w:val="center"/>
              <w:rPr>
                <w:rFonts w:ascii="Arial" w:hAnsi="Arial" w:cs="Arial"/>
                <w:sz w:val="18"/>
                <w:szCs w:val="18"/>
                <w:lang w:eastAsia="hu-HU"/>
              </w:rPr>
            </w:pPr>
            <w:r w:rsidRPr="00DF123F">
              <w:rPr>
                <w:rFonts w:ascii="Arial" w:hAnsi="Arial" w:cs="Arial"/>
                <w:sz w:val="18"/>
                <w:szCs w:val="18"/>
                <w:lang w:eastAsia="hu-HU"/>
              </w:rPr>
              <w:t>Megnevezés</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F123F" w:rsidRDefault="00DA740B" w:rsidP="00E53C6C">
            <w:pPr>
              <w:spacing w:after="0" w:line="240" w:lineRule="auto"/>
              <w:jc w:val="center"/>
              <w:rPr>
                <w:rFonts w:cs="Calibri"/>
                <w:color w:val="000000"/>
                <w:lang w:eastAsia="hu-HU"/>
              </w:rPr>
            </w:pPr>
            <w:r w:rsidRPr="00DF123F">
              <w:rPr>
                <w:color w:val="000000"/>
                <w:lang w:eastAsia="hu-HU"/>
              </w:rPr>
              <w:t>száma (db)</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F123F" w:rsidRDefault="00DA740B" w:rsidP="00E53C6C">
            <w:pPr>
              <w:spacing w:after="0" w:line="240" w:lineRule="auto"/>
              <w:jc w:val="center"/>
              <w:rPr>
                <w:color w:val="000000"/>
                <w:lang w:eastAsia="hu-HU"/>
              </w:rPr>
            </w:pPr>
            <w:r w:rsidRPr="00DF123F">
              <w:rPr>
                <w:color w:val="000000"/>
                <w:lang w:eastAsia="hu-HU"/>
              </w:rPr>
              <w:t>(m</w:t>
            </w:r>
            <w:r w:rsidRPr="00DF123F">
              <w:rPr>
                <w:color w:val="000000"/>
                <w:vertAlign w:val="superscript"/>
                <w:lang w:eastAsia="hu-HU"/>
              </w:rPr>
              <w:t>2</w:t>
            </w:r>
            <w:r w:rsidRPr="00DF123F">
              <w:rPr>
                <w:color w:val="000000"/>
                <w:lang w:eastAsia="hu-HU"/>
              </w:rPr>
              <w:t>)</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F123F" w:rsidRDefault="00DA740B" w:rsidP="00E53C6C">
            <w:pPr>
              <w:spacing w:after="0" w:line="240" w:lineRule="auto"/>
              <w:jc w:val="center"/>
              <w:rPr>
                <w:color w:val="000000"/>
                <w:lang w:eastAsia="hu-HU"/>
              </w:rPr>
            </w:pPr>
            <w:r w:rsidRPr="00DF123F">
              <w:rPr>
                <w:color w:val="000000"/>
                <w:lang w:eastAsia="hu-HU"/>
              </w:rPr>
              <w:t>(Ft)</w:t>
            </w:r>
          </w:p>
        </w:tc>
      </w:tr>
      <w:tr w:rsidR="00DA740B" w:rsidRPr="00B654BC" w:rsidTr="00B654BC">
        <w:trPr>
          <w:trHeight w:val="300"/>
        </w:trPr>
        <w:tc>
          <w:tcPr>
            <w:tcW w:w="47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A740B" w:rsidRPr="00DF123F" w:rsidRDefault="00DA740B" w:rsidP="00E53C6C">
            <w:pPr>
              <w:spacing w:after="0" w:line="240" w:lineRule="auto"/>
              <w:rPr>
                <w:rFonts w:ascii="Arial" w:hAnsi="Arial" w:cs="Arial"/>
                <w:b/>
                <w:color w:val="222222"/>
                <w:sz w:val="20"/>
                <w:szCs w:val="20"/>
                <w:lang w:eastAsia="hu-HU"/>
              </w:rPr>
            </w:pPr>
            <w:r w:rsidRPr="00DF123F">
              <w:rPr>
                <w:rFonts w:ascii="Arial" w:hAnsi="Arial" w:cs="Arial"/>
                <w:b/>
                <w:color w:val="222222"/>
                <w:sz w:val="20"/>
                <w:szCs w:val="20"/>
                <w:lang w:eastAsia="hu-HU"/>
              </w:rPr>
              <w:t>Lakás és lakóépület (</w:t>
            </w:r>
            <w:r w:rsidRPr="00DF123F">
              <w:rPr>
                <w:rFonts w:ascii="Arial" w:hAnsi="Arial" w:cs="Arial"/>
                <w:color w:val="222222"/>
                <w:sz w:val="20"/>
                <w:szCs w:val="20"/>
                <w:lang w:eastAsia="hu-HU"/>
              </w:rPr>
              <w:t>összesen)</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913576" w:rsidP="00E53C6C">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5 051</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913576" w:rsidP="00E53C6C">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359 272</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913576" w:rsidP="00E53C6C">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258 675 887</w:t>
            </w:r>
          </w:p>
        </w:tc>
      </w:tr>
      <w:tr w:rsidR="00DA740B" w:rsidRPr="00B654BC" w:rsidTr="00B654BC">
        <w:trPr>
          <w:trHeight w:val="300"/>
        </w:trPr>
        <w:tc>
          <w:tcPr>
            <w:tcW w:w="47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A740B" w:rsidRPr="00DF123F" w:rsidRDefault="00DA740B" w:rsidP="00E53C6C">
            <w:pPr>
              <w:spacing w:after="0" w:line="240" w:lineRule="auto"/>
              <w:rPr>
                <w:rFonts w:ascii="Arial" w:hAnsi="Arial" w:cs="Arial"/>
                <w:color w:val="222222"/>
                <w:sz w:val="18"/>
                <w:szCs w:val="18"/>
                <w:lang w:eastAsia="hu-HU"/>
              </w:rPr>
            </w:pPr>
            <w:r w:rsidRPr="00DF123F">
              <w:rPr>
                <w:rFonts w:ascii="Arial" w:hAnsi="Arial" w:cs="Arial"/>
                <w:sz w:val="18"/>
                <w:szCs w:val="18"/>
                <w:lang w:eastAsia="hu-HU"/>
              </w:rPr>
              <w:t>- ebből 100%-os kedvezményt érvényesítő</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913576" w:rsidP="00E53C6C">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2 264</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913576" w:rsidP="00E53C6C">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210 060</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913576" w:rsidP="00E53C6C">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151 242 995</w:t>
            </w:r>
          </w:p>
        </w:tc>
      </w:tr>
      <w:tr w:rsidR="00DA740B" w:rsidRPr="00B654BC" w:rsidTr="00B654BC">
        <w:trPr>
          <w:trHeight w:val="300"/>
        </w:trPr>
        <w:tc>
          <w:tcPr>
            <w:tcW w:w="47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A740B" w:rsidRPr="00DF123F" w:rsidRDefault="00DA740B" w:rsidP="00E53C6C">
            <w:pPr>
              <w:spacing w:after="0" w:line="240" w:lineRule="auto"/>
              <w:rPr>
                <w:rFonts w:ascii="Arial" w:hAnsi="Arial" w:cs="Arial"/>
                <w:b/>
                <w:bCs/>
                <w:color w:val="222222"/>
                <w:sz w:val="20"/>
                <w:szCs w:val="20"/>
                <w:lang w:eastAsia="hu-HU"/>
              </w:rPr>
            </w:pPr>
            <w:r w:rsidRPr="00DF123F">
              <w:rPr>
                <w:rFonts w:ascii="Arial" w:hAnsi="Arial" w:cs="Arial"/>
                <w:b/>
                <w:bCs/>
                <w:color w:val="222222"/>
                <w:sz w:val="20"/>
                <w:szCs w:val="20"/>
                <w:lang w:eastAsia="hu-HU"/>
              </w:rPr>
              <w:t>Üdülő épület (</w:t>
            </w:r>
            <w:r w:rsidRPr="00DF123F">
              <w:rPr>
                <w:rFonts w:ascii="Arial" w:hAnsi="Arial" w:cs="Arial"/>
                <w:color w:val="222222"/>
                <w:sz w:val="20"/>
                <w:szCs w:val="20"/>
                <w:lang w:eastAsia="hu-HU"/>
              </w:rPr>
              <w:t>összesen)</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913576" w:rsidP="00E53C6C">
            <w:pPr>
              <w:spacing w:after="0" w:line="240" w:lineRule="auto"/>
              <w:jc w:val="right"/>
              <w:rPr>
                <w:rFonts w:ascii="Arial" w:hAnsi="Arial" w:cs="Arial"/>
                <w:bCs/>
                <w:color w:val="222222"/>
                <w:sz w:val="18"/>
                <w:szCs w:val="18"/>
                <w:lang w:eastAsia="hu-HU"/>
              </w:rPr>
            </w:pPr>
            <w:r>
              <w:rPr>
                <w:rFonts w:ascii="Arial" w:hAnsi="Arial" w:cs="Arial"/>
                <w:bCs/>
                <w:color w:val="222222"/>
                <w:sz w:val="18"/>
                <w:szCs w:val="18"/>
                <w:lang w:eastAsia="hu-HU"/>
              </w:rPr>
              <w:t>226</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CB6508" w:rsidP="00E53C6C">
            <w:pPr>
              <w:spacing w:after="0" w:line="240" w:lineRule="auto"/>
              <w:jc w:val="right"/>
              <w:rPr>
                <w:rFonts w:ascii="Arial" w:hAnsi="Arial" w:cs="Arial"/>
                <w:bCs/>
                <w:color w:val="222222"/>
                <w:sz w:val="18"/>
                <w:szCs w:val="18"/>
                <w:lang w:eastAsia="hu-HU"/>
              </w:rPr>
            </w:pPr>
            <w:r>
              <w:rPr>
                <w:rFonts w:ascii="Arial" w:hAnsi="Arial" w:cs="Arial"/>
                <w:bCs/>
                <w:color w:val="222222"/>
                <w:sz w:val="18"/>
                <w:szCs w:val="18"/>
                <w:lang w:eastAsia="hu-HU"/>
              </w:rPr>
              <w:t>1</w:t>
            </w:r>
            <w:r w:rsidR="00913576">
              <w:rPr>
                <w:rFonts w:ascii="Arial" w:hAnsi="Arial" w:cs="Arial"/>
                <w:bCs/>
                <w:color w:val="222222"/>
                <w:sz w:val="18"/>
                <w:szCs w:val="18"/>
                <w:lang w:eastAsia="hu-HU"/>
              </w:rPr>
              <w:t>1 123</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F123F" w:rsidRPr="00DF123F" w:rsidRDefault="00913576" w:rsidP="00E53C6C">
            <w:pPr>
              <w:spacing w:after="0" w:line="240" w:lineRule="auto"/>
              <w:jc w:val="right"/>
              <w:rPr>
                <w:rFonts w:ascii="Arial" w:hAnsi="Arial" w:cs="Arial"/>
                <w:bCs/>
                <w:color w:val="222222"/>
                <w:sz w:val="18"/>
                <w:szCs w:val="18"/>
                <w:lang w:eastAsia="hu-HU"/>
              </w:rPr>
            </w:pPr>
            <w:r>
              <w:rPr>
                <w:rFonts w:ascii="Arial" w:hAnsi="Arial" w:cs="Arial"/>
                <w:bCs/>
                <w:color w:val="222222"/>
                <w:sz w:val="18"/>
                <w:szCs w:val="18"/>
                <w:lang w:eastAsia="hu-HU"/>
              </w:rPr>
              <w:t>8 008 283</w:t>
            </w:r>
          </w:p>
        </w:tc>
      </w:tr>
      <w:tr w:rsidR="00DA740B" w:rsidRPr="00B654BC" w:rsidTr="00B654BC">
        <w:trPr>
          <w:trHeight w:val="300"/>
        </w:trPr>
        <w:tc>
          <w:tcPr>
            <w:tcW w:w="47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A740B" w:rsidRPr="00DF123F" w:rsidRDefault="00DA740B" w:rsidP="00E53C6C">
            <w:pPr>
              <w:spacing w:after="0" w:line="240" w:lineRule="auto"/>
              <w:rPr>
                <w:rFonts w:ascii="Arial" w:hAnsi="Arial" w:cs="Arial"/>
                <w:color w:val="222222"/>
                <w:sz w:val="18"/>
                <w:szCs w:val="18"/>
                <w:lang w:eastAsia="hu-HU"/>
              </w:rPr>
            </w:pPr>
            <w:r w:rsidRPr="00DF123F">
              <w:rPr>
                <w:rFonts w:ascii="Arial" w:hAnsi="Arial" w:cs="Arial"/>
                <w:sz w:val="18"/>
                <w:szCs w:val="18"/>
                <w:lang w:eastAsia="hu-HU"/>
              </w:rPr>
              <w:t>- ebből 100%-os kedvezményt érvényesítő</w:t>
            </w:r>
            <w:r w:rsidRPr="00DF123F">
              <w:rPr>
                <w:rFonts w:ascii="Arial" w:hAnsi="Arial" w:cs="Arial"/>
                <w:color w:val="222222"/>
                <w:sz w:val="18"/>
                <w:szCs w:val="18"/>
                <w:lang w:eastAsia="hu-HU"/>
              </w:rPr>
              <w:t xml:space="preserve"> </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913576" w:rsidP="00E53C6C">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9</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913576" w:rsidRDefault="00913576" w:rsidP="00E53C6C">
            <w:pPr>
              <w:spacing w:after="0" w:line="240" w:lineRule="auto"/>
              <w:jc w:val="right"/>
              <w:rPr>
                <w:rFonts w:ascii="Arial" w:hAnsi="Arial" w:cs="Arial"/>
                <w:bCs/>
                <w:color w:val="222222"/>
                <w:sz w:val="18"/>
                <w:szCs w:val="18"/>
                <w:lang w:eastAsia="hu-HU"/>
              </w:rPr>
            </w:pPr>
            <w:r w:rsidRPr="00913576">
              <w:rPr>
                <w:rFonts w:ascii="Arial" w:hAnsi="Arial" w:cs="Arial"/>
                <w:bCs/>
                <w:color w:val="222222"/>
                <w:sz w:val="18"/>
                <w:szCs w:val="18"/>
                <w:lang w:eastAsia="hu-HU"/>
              </w:rPr>
              <w:t>1</w:t>
            </w:r>
            <w:r>
              <w:rPr>
                <w:rFonts w:ascii="Arial" w:hAnsi="Arial" w:cs="Arial"/>
                <w:bCs/>
                <w:color w:val="222222"/>
                <w:sz w:val="18"/>
                <w:szCs w:val="18"/>
                <w:lang w:eastAsia="hu-HU"/>
              </w:rPr>
              <w:t xml:space="preserve"> </w:t>
            </w:r>
            <w:r w:rsidRPr="00913576">
              <w:rPr>
                <w:rFonts w:ascii="Arial" w:hAnsi="Arial" w:cs="Arial"/>
                <w:bCs/>
                <w:color w:val="222222"/>
                <w:sz w:val="18"/>
                <w:szCs w:val="18"/>
                <w:lang w:eastAsia="hu-HU"/>
              </w:rPr>
              <w:t>004</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913576" w:rsidP="00E53C6C">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723 233</w:t>
            </w:r>
          </w:p>
        </w:tc>
      </w:tr>
      <w:tr w:rsidR="00DA740B" w:rsidRPr="00B654BC" w:rsidTr="00B654BC">
        <w:trPr>
          <w:trHeight w:val="300"/>
        </w:trPr>
        <w:tc>
          <w:tcPr>
            <w:tcW w:w="47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A740B" w:rsidRPr="00DF123F" w:rsidRDefault="00DA740B" w:rsidP="00E53C6C">
            <w:pPr>
              <w:spacing w:after="0" w:line="240" w:lineRule="auto"/>
              <w:rPr>
                <w:rFonts w:ascii="Arial" w:hAnsi="Arial" w:cs="Arial"/>
                <w:b/>
                <w:color w:val="222222"/>
                <w:sz w:val="18"/>
                <w:szCs w:val="18"/>
                <w:lang w:eastAsia="hu-HU"/>
              </w:rPr>
            </w:pPr>
            <w:r w:rsidRPr="00DF123F">
              <w:rPr>
                <w:rFonts w:ascii="Arial" w:hAnsi="Arial" w:cs="Arial"/>
                <w:b/>
                <w:color w:val="222222"/>
                <w:sz w:val="20"/>
                <w:szCs w:val="20"/>
                <w:lang w:eastAsia="hu-HU"/>
              </w:rPr>
              <w:t xml:space="preserve">Egyéb nem lakás, üdülő céljára szolgáló építmény </w:t>
            </w:r>
            <w:r w:rsidRPr="00DF123F">
              <w:rPr>
                <w:rFonts w:ascii="Arial" w:hAnsi="Arial" w:cs="Arial"/>
                <w:color w:val="222222"/>
                <w:sz w:val="20"/>
                <w:szCs w:val="20"/>
                <w:lang w:eastAsia="hu-HU"/>
              </w:rPr>
              <w:t>(tipikusan</w:t>
            </w:r>
            <w:r w:rsidRPr="00DF123F">
              <w:rPr>
                <w:rFonts w:ascii="Arial" w:hAnsi="Arial" w:cs="Arial"/>
                <w:color w:val="222222"/>
                <w:sz w:val="18"/>
                <w:szCs w:val="18"/>
                <w:lang w:eastAsia="hu-HU"/>
              </w:rPr>
              <w:t xml:space="preserve"> garázs) – (összesen)</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913576" w:rsidP="00E53C6C">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1 951</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913576" w:rsidP="00E53C6C">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39 772</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913576" w:rsidP="00E53C6C">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28 657 210</w:t>
            </w:r>
          </w:p>
        </w:tc>
      </w:tr>
      <w:tr w:rsidR="00DA740B" w:rsidRPr="00B654BC" w:rsidTr="00B654BC">
        <w:trPr>
          <w:trHeight w:val="300"/>
        </w:trPr>
        <w:tc>
          <w:tcPr>
            <w:tcW w:w="47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A740B" w:rsidRPr="00DF123F" w:rsidRDefault="00DA740B" w:rsidP="00E53C6C">
            <w:pPr>
              <w:spacing w:after="0" w:line="240" w:lineRule="auto"/>
              <w:rPr>
                <w:rFonts w:ascii="Arial" w:hAnsi="Arial" w:cs="Arial"/>
                <w:sz w:val="18"/>
                <w:szCs w:val="18"/>
                <w:lang w:eastAsia="hu-HU"/>
              </w:rPr>
            </w:pPr>
            <w:r w:rsidRPr="00DF123F">
              <w:rPr>
                <w:rFonts w:ascii="Arial" w:hAnsi="Arial" w:cs="Arial"/>
                <w:sz w:val="18"/>
                <w:szCs w:val="18"/>
                <w:lang w:eastAsia="hu-HU"/>
              </w:rPr>
              <w:t>- ebből 100%-os kedvezményt érvényesítő</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913576" w:rsidP="00E53C6C">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732</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DF123F" w:rsidP="00E53C6C">
            <w:pPr>
              <w:spacing w:after="0" w:line="240" w:lineRule="auto"/>
              <w:jc w:val="right"/>
              <w:rPr>
                <w:rFonts w:ascii="Arial" w:hAnsi="Arial" w:cs="Arial"/>
                <w:color w:val="222222"/>
                <w:sz w:val="18"/>
                <w:szCs w:val="18"/>
                <w:lang w:eastAsia="hu-HU"/>
              </w:rPr>
            </w:pPr>
            <w:r w:rsidRPr="00DF123F">
              <w:rPr>
                <w:rFonts w:ascii="Arial" w:hAnsi="Arial" w:cs="Arial"/>
                <w:color w:val="222222"/>
                <w:sz w:val="18"/>
                <w:szCs w:val="18"/>
                <w:lang w:eastAsia="hu-HU"/>
              </w:rPr>
              <w:t xml:space="preserve">29 </w:t>
            </w:r>
            <w:r w:rsidR="00913576">
              <w:rPr>
                <w:rFonts w:ascii="Arial" w:hAnsi="Arial" w:cs="Arial"/>
                <w:color w:val="222222"/>
                <w:sz w:val="18"/>
                <w:szCs w:val="18"/>
                <w:lang w:eastAsia="hu-HU"/>
              </w:rPr>
              <w:t>318</w:t>
            </w:r>
          </w:p>
        </w:tc>
        <w:tc>
          <w:tcPr>
            <w:tcW w:w="158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A740B" w:rsidRPr="00DF123F" w:rsidRDefault="00913576" w:rsidP="00E53C6C">
            <w:pPr>
              <w:spacing w:after="0" w:line="240" w:lineRule="auto"/>
              <w:jc w:val="right"/>
              <w:rPr>
                <w:rFonts w:ascii="Arial" w:hAnsi="Arial" w:cs="Arial"/>
                <w:color w:val="222222"/>
                <w:sz w:val="18"/>
                <w:szCs w:val="18"/>
                <w:lang w:eastAsia="hu-HU"/>
              </w:rPr>
            </w:pPr>
            <w:r>
              <w:rPr>
                <w:rFonts w:ascii="Arial" w:hAnsi="Arial" w:cs="Arial"/>
                <w:color w:val="222222"/>
                <w:sz w:val="18"/>
                <w:szCs w:val="18"/>
                <w:lang w:eastAsia="hu-HU"/>
              </w:rPr>
              <w:t>9 735 753</w:t>
            </w:r>
          </w:p>
        </w:tc>
      </w:tr>
      <w:tr w:rsidR="00DA740B" w:rsidRPr="00B654BC" w:rsidTr="00B654BC">
        <w:trPr>
          <w:trHeight w:val="300"/>
        </w:trPr>
        <w:tc>
          <w:tcPr>
            <w:tcW w:w="47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A740B" w:rsidRPr="00D03E98" w:rsidRDefault="00DA740B" w:rsidP="00E53C6C">
            <w:pPr>
              <w:spacing w:after="0" w:line="240" w:lineRule="auto"/>
              <w:rPr>
                <w:rFonts w:ascii="Arial" w:hAnsi="Arial" w:cs="Arial"/>
                <w:b/>
                <w:color w:val="000000"/>
                <w:sz w:val="20"/>
                <w:szCs w:val="20"/>
                <w:lang w:eastAsia="hu-HU"/>
              </w:rPr>
            </w:pPr>
            <w:r w:rsidRPr="00D03E98">
              <w:rPr>
                <w:rFonts w:ascii="Arial" w:hAnsi="Arial" w:cs="Arial"/>
                <w:b/>
                <w:color w:val="000000"/>
                <w:sz w:val="20"/>
                <w:szCs w:val="20"/>
                <w:lang w:eastAsia="hu-HU"/>
              </w:rPr>
              <w:t>Összes építményadó adótárgy és bevétel (C):</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03E98" w:rsidRDefault="000229C0" w:rsidP="00E53C6C">
            <w:pPr>
              <w:spacing w:after="0" w:line="240" w:lineRule="auto"/>
              <w:jc w:val="right"/>
              <w:rPr>
                <w:b/>
                <w:color w:val="000000"/>
                <w:lang w:eastAsia="hu-HU"/>
              </w:rPr>
            </w:pPr>
            <w:r>
              <w:rPr>
                <w:b/>
                <w:color w:val="000000"/>
                <w:lang w:eastAsia="hu-HU"/>
              </w:rPr>
              <w:t xml:space="preserve">7 </w:t>
            </w:r>
            <w:r w:rsidR="004F11B6">
              <w:rPr>
                <w:b/>
                <w:color w:val="000000"/>
                <w:lang w:eastAsia="hu-HU"/>
              </w:rPr>
              <w:t>228</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03E98" w:rsidRDefault="004F11B6" w:rsidP="00E53C6C">
            <w:pPr>
              <w:spacing w:after="0" w:line="240" w:lineRule="auto"/>
              <w:jc w:val="right"/>
              <w:rPr>
                <w:b/>
                <w:color w:val="000000"/>
                <w:lang w:eastAsia="hu-HU"/>
              </w:rPr>
            </w:pPr>
            <w:r>
              <w:rPr>
                <w:b/>
                <w:color w:val="000000"/>
                <w:lang w:eastAsia="hu-HU"/>
              </w:rPr>
              <w:t>410 167</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03E98" w:rsidRDefault="004F11B6" w:rsidP="00E53C6C">
            <w:pPr>
              <w:spacing w:after="0" w:line="240" w:lineRule="auto"/>
              <w:jc w:val="right"/>
              <w:rPr>
                <w:b/>
                <w:color w:val="000000"/>
                <w:lang w:eastAsia="hu-HU"/>
              </w:rPr>
            </w:pPr>
            <w:r>
              <w:rPr>
                <w:b/>
                <w:color w:val="000000"/>
                <w:lang w:eastAsia="hu-HU"/>
              </w:rPr>
              <w:t>295 341 381</w:t>
            </w:r>
          </w:p>
        </w:tc>
      </w:tr>
      <w:tr w:rsidR="00DA740B" w:rsidRPr="00B654BC" w:rsidTr="00B654BC">
        <w:trPr>
          <w:trHeight w:val="300"/>
        </w:trPr>
        <w:tc>
          <w:tcPr>
            <w:tcW w:w="47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A740B" w:rsidRPr="00D03E98" w:rsidRDefault="00DA740B" w:rsidP="00E53C6C">
            <w:pPr>
              <w:spacing w:after="0" w:line="240" w:lineRule="auto"/>
              <w:rPr>
                <w:bCs/>
                <w:color w:val="000000"/>
                <w:lang w:eastAsia="hu-HU"/>
              </w:rPr>
            </w:pPr>
            <w:r w:rsidRPr="00D03E98">
              <w:rPr>
                <w:bCs/>
                <w:color w:val="000000"/>
                <w:lang w:eastAsia="hu-HU"/>
              </w:rPr>
              <w:t>- ebből kedvezményezett</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03E98" w:rsidRDefault="004F11B6" w:rsidP="00E53C6C">
            <w:pPr>
              <w:spacing w:after="0" w:line="240" w:lineRule="auto"/>
              <w:jc w:val="right"/>
              <w:rPr>
                <w:bCs/>
                <w:color w:val="000000"/>
                <w:lang w:eastAsia="hu-HU"/>
              </w:rPr>
            </w:pPr>
            <w:r>
              <w:rPr>
                <w:bCs/>
                <w:color w:val="000000"/>
                <w:lang w:eastAsia="hu-HU"/>
              </w:rPr>
              <w:t>3 005</w:t>
            </w:r>
            <w:r w:rsidR="00DA740B" w:rsidRPr="00D03E98">
              <w:rPr>
                <w:bCs/>
                <w:color w:val="000000"/>
                <w:lang w:eastAsia="hu-HU"/>
              </w:rPr>
              <w:t xml:space="preserve"> </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03E98" w:rsidRDefault="000229C0" w:rsidP="00E53C6C">
            <w:pPr>
              <w:spacing w:after="0" w:line="240" w:lineRule="auto"/>
              <w:jc w:val="right"/>
              <w:rPr>
                <w:bCs/>
                <w:color w:val="000000"/>
                <w:lang w:eastAsia="hu-HU"/>
              </w:rPr>
            </w:pPr>
            <w:r>
              <w:rPr>
                <w:bCs/>
                <w:color w:val="000000"/>
                <w:lang w:eastAsia="hu-HU"/>
              </w:rPr>
              <w:t>2</w:t>
            </w:r>
            <w:r w:rsidR="004F11B6">
              <w:rPr>
                <w:bCs/>
                <w:color w:val="000000"/>
                <w:lang w:eastAsia="hu-HU"/>
              </w:rPr>
              <w:t>40 382</w:t>
            </w:r>
            <w:r w:rsidR="00DA740B" w:rsidRPr="00D03E98">
              <w:rPr>
                <w:bCs/>
                <w:color w:val="000000"/>
                <w:lang w:eastAsia="hu-HU"/>
              </w:rPr>
              <w:t xml:space="preserve"> </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D03E98" w:rsidRDefault="004F11B6" w:rsidP="00E53C6C">
            <w:pPr>
              <w:spacing w:after="0" w:line="240" w:lineRule="auto"/>
              <w:jc w:val="right"/>
              <w:rPr>
                <w:bCs/>
                <w:color w:val="000000"/>
                <w:lang w:eastAsia="hu-HU"/>
              </w:rPr>
            </w:pPr>
            <w:r>
              <w:rPr>
                <w:bCs/>
                <w:color w:val="000000"/>
                <w:lang w:eastAsia="hu-HU"/>
              </w:rPr>
              <w:t>161 701 981</w:t>
            </w:r>
          </w:p>
        </w:tc>
      </w:tr>
      <w:tr w:rsidR="00DA740B" w:rsidRPr="00B654BC" w:rsidTr="00B654BC">
        <w:trPr>
          <w:trHeight w:val="300"/>
        </w:trPr>
        <w:tc>
          <w:tcPr>
            <w:tcW w:w="47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DA740B" w:rsidRPr="00D03E98" w:rsidRDefault="00DA740B" w:rsidP="00E53C6C">
            <w:pPr>
              <w:spacing w:after="0" w:line="240" w:lineRule="auto"/>
              <w:rPr>
                <w:bCs/>
                <w:color w:val="000000"/>
                <w:lang w:eastAsia="hu-HU"/>
              </w:rPr>
            </w:pPr>
            <w:r w:rsidRPr="00D03E98">
              <w:rPr>
                <w:bCs/>
                <w:color w:val="000000"/>
                <w:lang w:eastAsia="hu-HU"/>
              </w:rPr>
              <w:t>- ebből kedvezményezett %-ban</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004D99" w:rsidRDefault="004F11B6" w:rsidP="00E53C6C">
            <w:pPr>
              <w:spacing w:after="0" w:line="240" w:lineRule="auto"/>
              <w:jc w:val="right"/>
              <w:rPr>
                <w:b/>
                <w:bCs/>
                <w:color w:val="000000"/>
                <w:highlight w:val="yellow"/>
                <w:lang w:eastAsia="hu-HU"/>
              </w:rPr>
            </w:pPr>
            <w:r>
              <w:rPr>
                <w:b/>
                <w:bCs/>
                <w:color w:val="000000"/>
                <w:lang w:eastAsia="hu-HU"/>
              </w:rPr>
              <w:t>41,57</w:t>
            </w:r>
            <w:r w:rsidR="00DA740B" w:rsidRPr="00004D99">
              <w:rPr>
                <w:b/>
                <w:bCs/>
                <w:color w:val="000000"/>
                <w:lang w:eastAsia="hu-HU"/>
              </w:rPr>
              <w:t>%</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004D99" w:rsidRDefault="004F11B6" w:rsidP="00E53C6C">
            <w:pPr>
              <w:spacing w:after="0" w:line="240" w:lineRule="auto"/>
              <w:jc w:val="right"/>
              <w:rPr>
                <w:b/>
                <w:bCs/>
                <w:color w:val="000000"/>
                <w:lang w:eastAsia="hu-HU"/>
              </w:rPr>
            </w:pPr>
            <w:r>
              <w:rPr>
                <w:b/>
                <w:bCs/>
                <w:color w:val="000000"/>
                <w:lang w:eastAsia="hu-HU"/>
              </w:rPr>
              <w:t>58,61</w:t>
            </w:r>
            <w:r w:rsidR="00DA740B" w:rsidRPr="00004D99">
              <w:rPr>
                <w:b/>
                <w:bCs/>
                <w:color w:val="000000"/>
                <w:lang w:eastAsia="hu-HU"/>
              </w:rPr>
              <w:t>%</w:t>
            </w:r>
          </w:p>
        </w:tc>
        <w:tc>
          <w:tcPr>
            <w:tcW w:w="15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DA740B" w:rsidRPr="00004D99" w:rsidRDefault="004F11B6" w:rsidP="00E53C6C">
            <w:pPr>
              <w:spacing w:after="0" w:line="240" w:lineRule="auto"/>
              <w:jc w:val="right"/>
              <w:rPr>
                <w:b/>
                <w:bCs/>
                <w:color w:val="000000"/>
                <w:lang w:eastAsia="hu-HU"/>
              </w:rPr>
            </w:pPr>
            <w:r>
              <w:rPr>
                <w:b/>
                <w:bCs/>
                <w:color w:val="000000"/>
                <w:lang w:eastAsia="hu-HU"/>
              </w:rPr>
              <w:t>54,75</w:t>
            </w:r>
            <w:r w:rsidR="00DA740B" w:rsidRPr="00004D99">
              <w:rPr>
                <w:b/>
                <w:bCs/>
                <w:color w:val="000000"/>
                <w:lang w:eastAsia="hu-HU"/>
              </w:rPr>
              <w:t>%</w:t>
            </w:r>
          </w:p>
        </w:tc>
      </w:tr>
      <w:bookmarkEnd w:id="2"/>
    </w:tbl>
    <w:p w:rsidR="00644C3F" w:rsidRPr="0067323D" w:rsidRDefault="00644C3F" w:rsidP="00E53C6C">
      <w:pPr>
        <w:pStyle w:val="Listaszerbekezds"/>
        <w:spacing w:after="0" w:line="240" w:lineRule="auto"/>
        <w:ind w:left="0"/>
        <w:jc w:val="both"/>
        <w:rPr>
          <w:rFonts w:ascii="Arial" w:hAnsi="Arial" w:cs="Arial"/>
        </w:rPr>
      </w:pPr>
    </w:p>
    <w:p w:rsidR="007F33D2" w:rsidRDefault="007F33D2" w:rsidP="00E53C6C">
      <w:pPr>
        <w:pStyle w:val="Listaszerbekezds"/>
        <w:spacing w:after="0" w:line="240" w:lineRule="auto"/>
        <w:ind w:left="0"/>
        <w:jc w:val="both"/>
        <w:rPr>
          <w:rFonts w:ascii="Arial" w:hAnsi="Arial" w:cs="Arial"/>
        </w:rPr>
      </w:pPr>
    </w:p>
    <w:p w:rsidR="007F33D2" w:rsidRPr="006B5EDB" w:rsidRDefault="007F33D2" w:rsidP="006B5EDB">
      <w:pPr>
        <w:pStyle w:val="Listaszerbekezds"/>
        <w:spacing w:after="0" w:line="240" w:lineRule="auto"/>
        <w:ind w:left="0"/>
        <w:jc w:val="both"/>
        <w:rPr>
          <w:rFonts w:ascii="Arial" w:hAnsi="Arial" w:cs="Arial"/>
        </w:rPr>
      </w:pPr>
      <w:r>
        <w:rPr>
          <w:rFonts w:ascii="Arial" w:hAnsi="Arial" w:cs="Arial"/>
        </w:rPr>
        <w:t>202</w:t>
      </w:r>
      <w:r w:rsidR="004F11B6">
        <w:rPr>
          <w:rFonts w:ascii="Arial" w:hAnsi="Arial" w:cs="Arial"/>
        </w:rPr>
        <w:t>4</w:t>
      </w:r>
      <w:r>
        <w:rPr>
          <w:rFonts w:ascii="Arial" w:hAnsi="Arial" w:cs="Arial"/>
        </w:rPr>
        <w:t xml:space="preserve">. évben </w:t>
      </w:r>
      <w:r w:rsidR="00CA3A4B">
        <w:rPr>
          <w:rFonts w:ascii="Arial" w:hAnsi="Arial" w:cs="Arial"/>
        </w:rPr>
        <w:t>folytatódott</w:t>
      </w:r>
      <w:r w:rsidR="005A4A05">
        <w:rPr>
          <w:rFonts w:ascii="Arial" w:hAnsi="Arial" w:cs="Arial"/>
        </w:rPr>
        <w:t xml:space="preserve"> az</w:t>
      </w:r>
      <w:r>
        <w:rPr>
          <w:rFonts w:ascii="Arial" w:hAnsi="Arial" w:cs="Arial"/>
        </w:rPr>
        <w:t xml:space="preserve"> átfogó felülvizsgálati, ellenőrzési munka az építményadó bevallási/</w:t>
      </w:r>
      <w:r w:rsidRPr="006B5EDB">
        <w:rPr>
          <w:rFonts w:ascii="Arial" w:hAnsi="Arial" w:cs="Arial"/>
        </w:rPr>
        <w:t xml:space="preserve">fizetési kötelezettségek teljesítése tárgyában, melyről részletesen a 6.1 pontban adunk tájékoztatást. </w:t>
      </w:r>
    </w:p>
    <w:p w:rsidR="00655E7F" w:rsidRPr="006B5EDB" w:rsidRDefault="00655E7F" w:rsidP="006B5EDB">
      <w:pPr>
        <w:pStyle w:val="Listaszerbekezds"/>
        <w:spacing w:after="0" w:line="240" w:lineRule="auto"/>
        <w:ind w:left="0"/>
        <w:rPr>
          <w:rFonts w:ascii="Arial" w:hAnsi="Arial" w:cs="Arial"/>
          <w:color w:val="FF0000"/>
          <w:highlight w:val="yellow"/>
        </w:rPr>
      </w:pPr>
    </w:p>
    <w:p w:rsidR="006B5EDB" w:rsidRPr="006B5EDB" w:rsidRDefault="006B5EDB" w:rsidP="0052544A">
      <w:pPr>
        <w:numPr>
          <w:ilvl w:val="1"/>
          <w:numId w:val="48"/>
        </w:numPr>
        <w:suppressAutoHyphens/>
        <w:autoSpaceDN w:val="0"/>
        <w:spacing w:after="0" w:line="240" w:lineRule="auto"/>
        <w:textAlignment w:val="baseline"/>
        <w:rPr>
          <w:rFonts w:ascii="Arial" w:hAnsi="Arial" w:cs="Arial"/>
          <w:b/>
        </w:rPr>
      </w:pPr>
      <w:r w:rsidRPr="006B5EDB">
        <w:rPr>
          <w:rFonts w:ascii="Arial" w:hAnsi="Arial" w:cs="Arial"/>
          <w:b/>
        </w:rPr>
        <w:t xml:space="preserve">Helyi iparűzési adó </w:t>
      </w:r>
    </w:p>
    <w:p w:rsidR="006B5EDB" w:rsidRPr="006B5EDB" w:rsidRDefault="006B5EDB" w:rsidP="006B5EDB">
      <w:pPr>
        <w:spacing w:after="0" w:line="240" w:lineRule="auto"/>
        <w:ind w:left="1428"/>
        <w:rPr>
          <w:rFonts w:ascii="Arial" w:hAnsi="Arial" w:cs="Arial"/>
          <w:b/>
        </w:rPr>
      </w:pPr>
    </w:p>
    <w:p w:rsidR="006B5EDB" w:rsidRPr="006B5EDB" w:rsidRDefault="006B5EDB" w:rsidP="00807C62">
      <w:pPr>
        <w:spacing w:after="0" w:line="240" w:lineRule="auto"/>
        <w:jc w:val="both"/>
        <w:rPr>
          <w:rFonts w:ascii="Arial" w:eastAsia="Times New Roman" w:hAnsi="Arial" w:cs="Arial"/>
          <w:lang w:eastAsia="zh-CN"/>
        </w:rPr>
      </w:pPr>
      <w:r w:rsidRPr="006B5EDB">
        <w:rPr>
          <w:rFonts w:ascii="Arial" w:eastAsia="Times New Roman" w:hAnsi="Arial" w:cs="Arial"/>
          <w:lang w:eastAsia="zh-CN"/>
        </w:rPr>
        <w:t>A magyarországi önkormányzatok egyik legjelentősebb bevételi forrása a helyi iparűzési adóból származik, amit a kis- és középvállalkozások, cégek a bejelentett székhelyük vagy telephelyük elhelyezkedése alapján fizetnek az adott település önkormányzatának.</w:t>
      </w:r>
    </w:p>
    <w:p w:rsidR="006B5EDB" w:rsidRPr="006B5EDB" w:rsidRDefault="006B5EDB" w:rsidP="00807C62">
      <w:pPr>
        <w:spacing w:after="0" w:line="240" w:lineRule="auto"/>
        <w:jc w:val="both"/>
        <w:rPr>
          <w:rFonts w:ascii="Arial" w:eastAsia="Times New Roman" w:hAnsi="Arial" w:cs="Arial"/>
          <w:lang w:eastAsia="zh-CN"/>
        </w:rPr>
      </w:pPr>
    </w:p>
    <w:p w:rsidR="006B5EDB" w:rsidRDefault="006B5EDB" w:rsidP="00807C62">
      <w:pPr>
        <w:spacing w:after="0" w:line="240" w:lineRule="auto"/>
        <w:jc w:val="both"/>
        <w:rPr>
          <w:rFonts w:ascii="Arial" w:eastAsia="Times New Roman" w:hAnsi="Arial" w:cs="Arial"/>
          <w:lang w:eastAsia="zh-CN"/>
        </w:rPr>
      </w:pPr>
      <w:r w:rsidRPr="006B5EDB">
        <w:rPr>
          <w:rFonts w:ascii="Arial" w:eastAsia="Times New Roman" w:hAnsi="Arial" w:cs="Arial"/>
          <w:lang w:eastAsia="zh-CN"/>
        </w:rPr>
        <w:t>Hévíz illetékességi területén 2024. évben a Helyi adótörvény</w:t>
      </w:r>
      <w:r w:rsidR="00807C62">
        <w:rPr>
          <w:rFonts w:ascii="Arial" w:eastAsia="Times New Roman" w:hAnsi="Arial" w:cs="Arial"/>
          <w:lang w:eastAsia="zh-CN"/>
        </w:rPr>
        <w:t xml:space="preserve"> (1990. évi C. törvény)</w:t>
      </w:r>
      <w:r w:rsidRPr="006B5EDB">
        <w:rPr>
          <w:rFonts w:ascii="Arial" w:eastAsia="Times New Roman" w:hAnsi="Arial" w:cs="Arial"/>
          <w:lang w:eastAsia="zh-CN"/>
        </w:rPr>
        <w:t xml:space="preserve"> által megengedett maximális </w:t>
      </w:r>
      <w:r w:rsidRPr="00807C62">
        <w:rPr>
          <w:rFonts w:ascii="Arial" w:eastAsia="Times New Roman" w:hAnsi="Arial" w:cs="Arial"/>
          <w:b/>
          <w:lang w:eastAsia="zh-CN"/>
        </w:rPr>
        <w:t>2 %-os iparűzési adómérték</w:t>
      </w:r>
      <w:r w:rsidRPr="006B5EDB">
        <w:rPr>
          <w:rFonts w:ascii="Arial" w:eastAsia="Times New Roman" w:hAnsi="Arial" w:cs="Arial"/>
          <w:lang w:eastAsia="zh-CN"/>
        </w:rPr>
        <w:t>kel számoltunk</w:t>
      </w:r>
      <w:r w:rsidR="00807C62">
        <w:rPr>
          <w:rFonts w:ascii="Arial" w:eastAsia="Times New Roman" w:hAnsi="Arial" w:cs="Arial"/>
          <w:lang w:eastAsia="zh-CN"/>
        </w:rPr>
        <w:t xml:space="preserve">, az </w:t>
      </w:r>
      <w:proofErr w:type="spellStart"/>
      <w:r w:rsidR="00807C62">
        <w:rPr>
          <w:rFonts w:ascii="Arial" w:eastAsia="Times New Roman" w:hAnsi="Arial" w:cs="Arial"/>
          <w:lang w:eastAsia="zh-CN"/>
        </w:rPr>
        <w:t>Ör</w:t>
      </w:r>
      <w:proofErr w:type="spellEnd"/>
      <w:r w:rsidR="00807C62">
        <w:rPr>
          <w:rFonts w:ascii="Arial" w:eastAsia="Times New Roman" w:hAnsi="Arial" w:cs="Arial"/>
          <w:lang w:eastAsia="zh-CN"/>
        </w:rPr>
        <w:t>. ezen adómértéket tartalmazta 2024. évre vonatkozóan</w:t>
      </w:r>
      <w:r w:rsidRPr="006B5EDB">
        <w:rPr>
          <w:rFonts w:ascii="Arial" w:eastAsia="Times New Roman" w:hAnsi="Arial" w:cs="Arial"/>
          <w:lang w:eastAsia="zh-CN"/>
        </w:rPr>
        <w:t>.</w:t>
      </w:r>
    </w:p>
    <w:p w:rsidR="00807C62" w:rsidRPr="006B5EDB" w:rsidRDefault="00807C62" w:rsidP="00807C62">
      <w:pPr>
        <w:spacing w:after="0" w:line="240" w:lineRule="auto"/>
        <w:jc w:val="both"/>
        <w:rPr>
          <w:rFonts w:ascii="Arial" w:eastAsia="Times New Roman" w:hAnsi="Arial" w:cs="Arial"/>
          <w:lang w:eastAsia="zh-CN"/>
        </w:rPr>
      </w:pPr>
    </w:p>
    <w:p w:rsidR="006B5EDB" w:rsidRPr="006B5EDB" w:rsidRDefault="006B5EDB" w:rsidP="00807C62">
      <w:pPr>
        <w:spacing w:after="0" w:line="240" w:lineRule="auto"/>
        <w:jc w:val="both"/>
        <w:rPr>
          <w:rFonts w:ascii="Arial" w:eastAsia="Times New Roman" w:hAnsi="Arial" w:cs="Arial"/>
          <w:lang w:eastAsia="zh-CN"/>
        </w:rPr>
      </w:pPr>
      <w:r w:rsidRPr="006B5EDB">
        <w:rPr>
          <w:rFonts w:ascii="Arial" w:eastAsia="Times New Roman" w:hAnsi="Arial" w:cs="Arial"/>
          <w:lang w:eastAsia="zh-CN"/>
        </w:rPr>
        <w:t>Helyi iparűzési adóban önkormányzati rendelet által egy engedélyezett kedvezményezetti kör létezik: adómentesség illeti meg azt a háziorvos, védőnő vállalkozót, akinek a vállalkozási szintű adóalapja az adóévben a 20 millió forintot nem haladja meg.</w:t>
      </w:r>
    </w:p>
    <w:p w:rsidR="006B5EDB" w:rsidRPr="006B5EDB" w:rsidRDefault="006B5EDB" w:rsidP="00807C62">
      <w:pPr>
        <w:spacing w:after="0" w:line="240" w:lineRule="auto"/>
        <w:jc w:val="both"/>
        <w:rPr>
          <w:rFonts w:ascii="Arial" w:eastAsia="Times New Roman" w:hAnsi="Arial" w:cs="Arial"/>
          <w:lang w:eastAsia="zh-CN"/>
        </w:rPr>
      </w:pPr>
      <w:r w:rsidRPr="006B5EDB">
        <w:rPr>
          <w:rFonts w:ascii="Arial" w:eastAsia="Times New Roman" w:hAnsi="Arial" w:cs="Arial"/>
          <w:lang w:eastAsia="zh-CN"/>
        </w:rPr>
        <w:t xml:space="preserve">  </w:t>
      </w:r>
    </w:p>
    <w:p w:rsidR="006B5EDB" w:rsidRPr="006B5EDB" w:rsidRDefault="006B5EDB" w:rsidP="00807C62">
      <w:pPr>
        <w:spacing w:after="0" w:line="240" w:lineRule="auto"/>
        <w:jc w:val="both"/>
        <w:rPr>
          <w:rFonts w:ascii="Arial" w:eastAsia="Times New Roman" w:hAnsi="Arial" w:cs="Arial"/>
          <w:lang w:eastAsia="zh-CN"/>
        </w:rPr>
      </w:pPr>
      <w:r w:rsidRPr="006B5EDB">
        <w:rPr>
          <w:rFonts w:ascii="Arial" w:eastAsia="Times New Roman" w:hAnsi="Arial" w:cs="Arial"/>
          <w:lang w:eastAsia="zh-CN"/>
        </w:rPr>
        <w:t>A korábbi szabályok értelmében az egyéni vállalkozónak a tevékenysége szünetelése esetén megszűnt iparűzésiadó-alanyisága. A szüneteltetése alatt vállalkozási tevékenységet nem folytathatott. Ezért az iparűzési adóban az egyéni vállalkozás szüneteltetését követő 30 napon belül záró bevallást kellett benyújtani.</w:t>
      </w:r>
    </w:p>
    <w:p w:rsidR="006B5EDB" w:rsidRPr="006B5EDB" w:rsidRDefault="006B5EDB" w:rsidP="00807C62">
      <w:pPr>
        <w:spacing w:after="0" w:line="240" w:lineRule="auto"/>
        <w:jc w:val="both"/>
        <w:rPr>
          <w:rFonts w:ascii="Arial" w:hAnsi="Arial" w:cs="Arial"/>
          <w:color w:val="FF0000"/>
        </w:rPr>
      </w:pPr>
    </w:p>
    <w:p w:rsidR="006B5EDB" w:rsidRPr="006B5EDB" w:rsidRDefault="006B5EDB" w:rsidP="00807C62">
      <w:pPr>
        <w:spacing w:after="0" w:line="240" w:lineRule="auto"/>
        <w:jc w:val="both"/>
        <w:rPr>
          <w:rFonts w:ascii="Arial" w:hAnsi="Arial" w:cs="Arial"/>
        </w:rPr>
      </w:pPr>
      <w:r w:rsidRPr="006B5EDB">
        <w:rPr>
          <w:rFonts w:ascii="Arial" w:hAnsi="Arial" w:cs="Arial"/>
        </w:rPr>
        <w:t xml:space="preserve">Évről évre növekszik a </w:t>
      </w:r>
      <w:r w:rsidRPr="00807C62">
        <w:rPr>
          <w:rFonts w:ascii="Arial" w:hAnsi="Arial" w:cs="Arial"/>
          <w:b/>
        </w:rPr>
        <w:t>sávosan differenciált adóalap</w:t>
      </w:r>
      <w:r w:rsidRPr="006B5EDB">
        <w:rPr>
          <w:rFonts w:ascii="Arial" w:hAnsi="Arial" w:cs="Arial"/>
        </w:rPr>
        <w:t xml:space="preserve"> meghatározását választó vállalkozások száma</w:t>
      </w:r>
      <w:r w:rsidRPr="006B5EDB">
        <w:rPr>
          <w:rFonts w:ascii="Arial" w:hAnsi="Arial" w:cs="Arial"/>
          <w:b/>
        </w:rPr>
        <w:t>, 2024. évben 301 vállalkozásunk</w:t>
      </w:r>
      <w:r w:rsidRPr="006B5EDB">
        <w:rPr>
          <w:rFonts w:ascii="Arial" w:hAnsi="Arial" w:cs="Arial"/>
        </w:rPr>
        <w:t xml:space="preserve"> volt, akik ezt az adózási módot választották. Őket éves bevallási kötelezettség nem terheli, az éves tételes adójukat egy részletben fizethetik meg, május 31-i határidővel.</w:t>
      </w:r>
    </w:p>
    <w:p w:rsidR="006B5EDB" w:rsidRPr="006B5EDB" w:rsidRDefault="006B5EDB" w:rsidP="00807C62">
      <w:pPr>
        <w:spacing w:after="0" w:line="240" w:lineRule="auto"/>
        <w:jc w:val="both"/>
        <w:rPr>
          <w:rFonts w:ascii="Arial" w:eastAsia="Times New Roman" w:hAnsi="Arial" w:cs="Arial"/>
          <w:lang w:eastAsia="zh-CN"/>
        </w:rPr>
      </w:pPr>
    </w:p>
    <w:p w:rsidR="006B5EDB" w:rsidRPr="006B5EDB" w:rsidRDefault="006B5EDB" w:rsidP="00807C62">
      <w:pPr>
        <w:spacing w:after="0" w:line="240" w:lineRule="auto"/>
        <w:jc w:val="both"/>
        <w:rPr>
          <w:rFonts w:ascii="Arial" w:hAnsi="Arial" w:cs="Arial"/>
        </w:rPr>
      </w:pPr>
      <w:r w:rsidRPr="006B5EDB">
        <w:rPr>
          <w:rFonts w:ascii="Arial" w:eastAsia="Times New Roman" w:hAnsi="Arial" w:cs="Arial"/>
          <w:lang w:eastAsia="zh-CN"/>
        </w:rPr>
        <w:t xml:space="preserve">Az adóadminisztráció csökkentése érdekében </w:t>
      </w:r>
      <w:r w:rsidRPr="006B5EDB">
        <w:rPr>
          <w:rFonts w:ascii="Arial" w:eastAsia="Times New Roman" w:hAnsi="Arial" w:cs="Arial"/>
          <w:b/>
          <w:lang w:eastAsia="zh-CN"/>
        </w:rPr>
        <w:t>2024. január 1-jétől</w:t>
      </w:r>
      <w:r w:rsidRPr="006B5EDB">
        <w:rPr>
          <w:rFonts w:ascii="Arial" w:eastAsia="Times New Roman" w:hAnsi="Arial" w:cs="Arial"/>
          <w:lang w:eastAsia="zh-CN"/>
        </w:rPr>
        <w:t xml:space="preserve"> a </w:t>
      </w:r>
      <w:proofErr w:type="spellStart"/>
      <w:r w:rsidRPr="006B5EDB">
        <w:rPr>
          <w:rFonts w:ascii="Arial" w:eastAsia="Times New Roman" w:hAnsi="Arial" w:cs="Arial"/>
          <w:lang w:eastAsia="zh-CN"/>
        </w:rPr>
        <w:t>Htv</w:t>
      </w:r>
      <w:proofErr w:type="spellEnd"/>
      <w:r w:rsidRPr="006B5EDB">
        <w:rPr>
          <w:rFonts w:ascii="Arial" w:eastAsia="Times New Roman" w:hAnsi="Arial" w:cs="Arial"/>
          <w:lang w:eastAsia="zh-CN"/>
        </w:rPr>
        <w:t>. szabály úgy változott, hogy ha az egyéni vállalkozói tevékenység szünetelése adóéven belül, egybefüggően 181 napnál rövidebb ideig tart, akkor az nem eredményezi az adóalanyiság, és ennélfogva az adókötelezettség megszűntét, így nem kell adott éven belül többször bevallást benyújtani.</w:t>
      </w:r>
    </w:p>
    <w:p w:rsidR="006B5EDB" w:rsidRPr="006B5EDB" w:rsidRDefault="006B5EDB" w:rsidP="00807C62">
      <w:pPr>
        <w:spacing w:after="0" w:line="240" w:lineRule="auto"/>
        <w:jc w:val="both"/>
        <w:rPr>
          <w:rFonts w:ascii="Arial" w:hAnsi="Arial" w:cs="Arial"/>
        </w:rPr>
      </w:pPr>
    </w:p>
    <w:p w:rsidR="006B5EDB" w:rsidRPr="006B5EDB" w:rsidRDefault="006B5EDB" w:rsidP="00807C62">
      <w:pPr>
        <w:spacing w:after="0" w:line="240" w:lineRule="auto"/>
        <w:jc w:val="both"/>
        <w:rPr>
          <w:rFonts w:ascii="Arial" w:hAnsi="Arial" w:cs="Arial"/>
        </w:rPr>
      </w:pPr>
      <w:r w:rsidRPr="006B5EDB">
        <w:rPr>
          <w:rFonts w:ascii="Arial" w:hAnsi="Arial" w:cs="Arial"/>
        </w:rPr>
        <w:lastRenderedPageBreak/>
        <w:t xml:space="preserve">2019. július 1-jétől a </w:t>
      </w:r>
      <w:proofErr w:type="spellStart"/>
      <w:r w:rsidRPr="006B5EDB">
        <w:rPr>
          <w:rFonts w:ascii="Arial" w:hAnsi="Arial" w:cs="Arial"/>
        </w:rPr>
        <w:t>Htv</w:t>
      </w:r>
      <w:proofErr w:type="spellEnd"/>
      <w:r w:rsidRPr="006B5EDB">
        <w:rPr>
          <w:rFonts w:ascii="Arial" w:hAnsi="Arial" w:cs="Arial"/>
        </w:rPr>
        <w:t xml:space="preserve">. 42/E §-a módosult azzal, hogy az állami adóhatóság havonta kétszer valamennyi a cégbíróságtól, bíróságtól, az egyéni vállalkozók nyilvántartásától érkezett, valamint az állami adóhatósághoz közvetlenül bejelentkező adóköteles tevékenységet végző adózó bejelentéseinek és változás-bejelentéseinek adatait továbbítja az adózó székhelye szerinti önkormányzat irányába, 2020. január 1-jétől pedig már az állami adóhatóság felé lejelentett telephely szerinti önkormányzat felé is megküldi a </w:t>
      </w:r>
      <w:r w:rsidRPr="00807C62">
        <w:rPr>
          <w:rFonts w:ascii="Arial" w:hAnsi="Arial" w:cs="Arial"/>
          <w:b/>
        </w:rPr>
        <w:t>bejelentkezések</w:t>
      </w:r>
      <w:r w:rsidRPr="006B5EDB">
        <w:rPr>
          <w:rFonts w:ascii="Arial" w:hAnsi="Arial" w:cs="Arial"/>
        </w:rPr>
        <w:t xml:space="preserve">et és </w:t>
      </w:r>
      <w:r w:rsidRPr="00807C62">
        <w:rPr>
          <w:rFonts w:ascii="Arial" w:hAnsi="Arial" w:cs="Arial"/>
          <w:b/>
        </w:rPr>
        <w:t>változás-bejelentések</w:t>
      </w:r>
      <w:r w:rsidRPr="006B5EDB">
        <w:rPr>
          <w:rFonts w:ascii="Arial" w:hAnsi="Arial" w:cs="Arial"/>
        </w:rPr>
        <w:t xml:space="preserve">et. </w:t>
      </w:r>
    </w:p>
    <w:p w:rsidR="006B5EDB" w:rsidRPr="006B5EDB" w:rsidRDefault="006B5EDB" w:rsidP="00807C62">
      <w:pPr>
        <w:spacing w:after="0" w:line="240" w:lineRule="auto"/>
        <w:jc w:val="both"/>
        <w:rPr>
          <w:rFonts w:ascii="Arial" w:hAnsi="Arial" w:cs="Arial"/>
        </w:rPr>
      </w:pPr>
      <w:r w:rsidRPr="006B5EDB">
        <w:rPr>
          <w:rFonts w:ascii="Arial" w:hAnsi="Arial" w:cs="Arial"/>
        </w:rPr>
        <w:t xml:space="preserve"> </w:t>
      </w:r>
    </w:p>
    <w:p w:rsidR="00807C62" w:rsidRDefault="006B5EDB" w:rsidP="00807C62">
      <w:pPr>
        <w:spacing w:after="0" w:line="240" w:lineRule="auto"/>
        <w:jc w:val="both"/>
        <w:rPr>
          <w:rFonts w:ascii="Arial" w:eastAsia="Times New Roman" w:hAnsi="Arial" w:cs="Arial"/>
          <w:lang w:eastAsia="zh-CN"/>
        </w:rPr>
      </w:pPr>
      <w:r w:rsidRPr="006B5EDB">
        <w:rPr>
          <w:rFonts w:ascii="Arial" w:eastAsia="Times New Roman" w:hAnsi="Arial" w:cs="Arial"/>
          <w:lang w:eastAsia="zh-CN"/>
        </w:rPr>
        <w:t xml:space="preserve">Az adózók a vállalkozásukat érintő változásokról (tevékenység megkezdése; zárása; szüneteltetés; székhely/telehely nyitása, zárása, áthelyezése; személyi adatváltozások; </w:t>
      </w:r>
      <w:proofErr w:type="gramStart"/>
      <w:r w:rsidRPr="006B5EDB">
        <w:rPr>
          <w:rFonts w:ascii="Arial" w:eastAsia="Times New Roman" w:hAnsi="Arial" w:cs="Arial"/>
          <w:lang w:eastAsia="zh-CN"/>
        </w:rPr>
        <w:t>meghatalmazások,</w:t>
      </w:r>
      <w:proofErr w:type="gramEnd"/>
      <w:r w:rsidRPr="006B5EDB">
        <w:rPr>
          <w:rFonts w:ascii="Arial" w:eastAsia="Times New Roman" w:hAnsi="Arial" w:cs="Arial"/>
          <w:lang w:eastAsia="zh-CN"/>
        </w:rPr>
        <w:t xml:space="preserve"> stb.) bejelentkezés, változás-bejelentés nyomtatványok tájékoztatják az adóhatóságot. Ez az adatszolgáltatás folyamatosan érkezik hozzánk. Sajnos számos esetben probléma merült fel a tartalmukkal kapcsolatban, hibás adatok miatt. Ezek az esetek dupla, esetenként tripla munkát is jelentenek az iparűzésiadó ügyintézőnek</w:t>
      </w:r>
      <w:r w:rsidR="00807C62">
        <w:rPr>
          <w:rFonts w:ascii="Arial" w:eastAsia="Times New Roman" w:hAnsi="Arial" w:cs="Arial"/>
          <w:lang w:eastAsia="zh-CN"/>
        </w:rPr>
        <w:t>, mely számokban az alábbiakban fejezhető ki:</w:t>
      </w:r>
    </w:p>
    <w:p w:rsidR="006B5EDB" w:rsidRDefault="00807C62" w:rsidP="00807C62">
      <w:pPr>
        <w:pStyle w:val="Listaszerbekezds"/>
        <w:numPr>
          <w:ilvl w:val="0"/>
          <w:numId w:val="42"/>
        </w:numPr>
        <w:spacing w:after="0" w:line="240" w:lineRule="auto"/>
        <w:jc w:val="both"/>
        <w:rPr>
          <w:rFonts w:ascii="Arial" w:hAnsi="Arial" w:cs="Arial"/>
        </w:rPr>
      </w:pPr>
      <w:r w:rsidRPr="00807C62">
        <w:rPr>
          <w:rFonts w:ascii="Arial" w:hAnsi="Arial" w:cs="Arial"/>
        </w:rPr>
        <w:t>N</w:t>
      </w:r>
      <w:r w:rsidR="006B5EDB" w:rsidRPr="00807C62">
        <w:rPr>
          <w:rFonts w:ascii="Arial" w:hAnsi="Arial" w:cs="Arial"/>
        </w:rPr>
        <w:t>AV által megküldött változásbejelentésének feldolgozása: 1647 db</w:t>
      </w:r>
      <w:r>
        <w:rPr>
          <w:rFonts w:ascii="Arial" w:hAnsi="Arial" w:cs="Arial"/>
        </w:rPr>
        <w:t>,</w:t>
      </w:r>
    </w:p>
    <w:p w:rsidR="006B5EDB" w:rsidRPr="00807C62" w:rsidRDefault="006B5EDB" w:rsidP="00807C62">
      <w:pPr>
        <w:pStyle w:val="Listaszerbekezds"/>
        <w:numPr>
          <w:ilvl w:val="0"/>
          <w:numId w:val="42"/>
        </w:numPr>
        <w:spacing w:after="0" w:line="240" w:lineRule="auto"/>
        <w:jc w:val="both"/>
        <w:rPr>
          <w:rFonts w:ascii="Arial" w:hAnsi="Arial" w:cs="Arial"/>
        </w:rPr>
      </w:pPr>
      <w:r w:rsidRPr="00807C62">
        <w:rPr>
          <w:rFonts w:ascii="Arial" w:hAnsi="Arial" w:cs="Arial"/>
        </w:rPr>
        <w:t>2024. évben az adózók által közvetlenül az Önkormányzati adóhatósághoz küldött bejelentkezés és változásbejelentések száma: 162 db</w:t>
      </w:r>
      <w:r w:rsidR="00807C62">
        <w:rPr>
          <w:rFonts w:ascii="Arial" w:hAnsi="Arial" w:cs="Arial"/>
        </w:rPr>
        <w:t xml:space="preserve">. </w:t>
      </w:r>
      <w:r w:rsidRPr="00807C62">
        <w:rPr>
          <w:rFonts w:ascii="Arial" w:hAnsi="Arial" w:cs="Arial"/>
        </w:rPr>
        <w:t xml:space="preserve"> </w:t>
      </w:r>
    </w:p>
    <w:p w:rsidR="00807C62" w:rsidRPr="006B5EDB" w:rsidRDefault="00807C62" w:rsidP="00807C62">
      <w:pPr>
        <w:spacing w:after="0" w:line="240" w:lineRule="auto"/>
        <w:jc w:val="both"/>
        <w:rPr>
          <w:rFonts w:ascii="Arial" w:hAnsi="Arial" w:cs="Arial"/>
        </w:rPr>
      </w:pPr>
    </w:p>
    <w:p w:rsidR="006B5EDB" w:rsidRPr="006B5EDB" w:rsidRDefault="006B5EDB" w:rsidP="00807C62">
      <w:pPr>
        <w:spacing w:after="0" w:line="240" w:lineRule="auto"/>
        <w:jc w:val="both"/>
        <w:rPr>
          <w:rFonts w:ascii="Arial" w:hAnsi="Arial" w:cs="Arial"/>
        </w:rPr>
      </w:pPr>
      <w:r w:rsidRPr="006B5EDB">
        <w:rPr>
          <w:rFonts w:ascii="Arial" w:hAnsi="Arial" w:cs="Arial"/>
        </w:rPr>
        <w:t>Tekintettel arra, hogy az iparűzési adó nem kivetéses adónem, nem lehet kalkulációkba bocsátkozni a meg nem fizetett adó nagyságáról. Az adónemet sajátos fizetési mód jellemzi, az adózók az adóévben egyrészt a megelőző év adatai alapján előleget fizetnek (március 15. és szeptember 15.) másrészt elszámolnak a befizetett előlegekkel szemben (május 31.)</w:t>
      </w:r>
    </w:p>
    <w:p w:rsidR="006B5EDB" w:rsidRPr="006B5EDB" w:rsidRDefault="006B5EDB" w:rsidP="00807C62">
      <w:pPr>
        <w:spacing w:after="0" w:line="240" w:lineRule="auto"/>
        <w:jc w:val="both"/>
        <w:rPr>
          <w:rFonts w:ascii="Arial" w:eastAsia="Times New Roman" w:hAnsi="Arial" w:cs="Arial"/>
          <w:lang w:eastAsia="zh-CN"/>
        </w:rPr>
      </w:pPr>
    </w:p>
    <w:p w:rsidR="006B5EDB" w:rsidRPr="006B5EDB" w:rsidRDefault="006B5EDB" w:rsidP="00807C62">
      <w:pPr>
        <w:spacing w:after="0" w:line="240" w:lineRule="auto"/>
        <w:jc w:val="both"/>
        <w:rPr>
          <w:rFonts w:ascii="Arial" w:hAnsi="Arial" w:cs="Arial"/>
        </w:rPr>
      </w:pPr>
      <w:r w:rsidRPr="006B5EDB">
        <w:rPr>
          <w:rFonts w:ascii="Arial" w:hAnsi="Arial" w:cs="Arial"/>
        </w:rPr>
        <w:t xml:space="preserve">A bevallást elmulasztók részére október hónap során kötelezettségük teljesítésére </w:t>
      </w:r>
      <w:r w:rsidRPr="00807C62">
        <w:rPr>
          <w:rFonts w:ascii="Arial" w:hAnsi="Arial" w:cs="Arial"/>
          <w:b/>
        </w:rPr>
        <w:t>felszólító értesítés</w:t>
      </w:r>
      <w:r w:rsidRPr="006B5EDB">
        <w:rPr>
          <w:rFonts w:ascii="Arial" w:hAnsi="Arial" w:cs="Arial"/>
        </w:rPr>
        <w:t xml:space="preserve"> került kiküldésre - 2018. adóévig visszamenőlegesen - amelynek nagy számban eleget tettek az adózók, és jelenleg is folyamatosan érkeznek az elmaradt bevallások. Volt olyan adózó, akinek több éves bevallási elmaradása most került feldolgozásra.</w:t>
      </w:r>
    </w:p>
    <w:p w:rsidR="00807C62" w:rsidRDefault="00807C62" w:rsidP="00807C62">
      <w:pPr>
        <w:spacing w:after="0" w:line="240" w:lineRule="auto"/>
        <w:jc w:val="both"/>
        <w:rPr>
          <w:rFonts w:ascii="Arial" w:hAnsi="Arial" w:cs="Arial"/>
        </w:rPr>
      </w:pPr>
      <w:r>
        <w:rPr>
          <w:rFonts w:ascii="Arial" w:hAnsi="Arial" w:cs="Arial"/>
        </w:rPr>
        <w:t>A fenti felszólítások eredményei:</w:t>
      </w:r>
    </w:p>
    <w:p w:rsidR="00807C62" w:rsidRDefault="006B5EDB" w:rsidP="00807C62">
      <w:pPr>
        <w:pStyle w:val="Listaszerbekezds"/>
        <w:numPr>
          <w:ilvl w:val="0"/>
          <w:numId w:val="45"/>
        </w:numPr>
        <w:spacing w:after="0" w:line="240" w:lineRule="auto"/>
        <w:jc w:val="both"/>
        <w:rPr>
          <w:rFonts w:ascii="Arial" w:hAnsi="Arial" w:cs="Arial"/>
        </w:rPr>
      </w:pPr>
      <w:r w:rsidRPr="00807C62">
        <w:rPr>
          <w:rFonts w:ascii="Arial" w:hAnsi="Arial" w:cs="Arial"/>
        </w:rPr>
        <w:t xml:space="preserve">2018 és 2022. </w:t>
      </w:r>
      <w:r w:rsidR="00807C62">
        <w:rPr>
          <w:rFonts w:ascii="Arial" w:hAnsi="Arial" w:cs="Arial"/>
        </w:rPr>
        <w:t xml:space="preserve">közötti </w:t>
      </w:r>
      <w:r w:rsidRPr="00807C62">
        <w:rPr>
          <w:rFonts w:ascii="Arial" w:hAnsi="Arial" w:cs="Arial"/>
        </w:rPr>
        <w:t>adóév</w:t>
      </w:r>
      <w:r w:rsidR="00807C62">
        <w:rPr>
          <w:rFonts w:ascii="Arial" w:hAnsi="Arial" w:cs="Arial"/>
        </w:rPr>
        <w:t>ek</w:t>
      </w:r>
      <w:r w:rsidRPr="00807C62">
        <w:rPr>
          <w:rFonts w:ascii="Arial" w:hAnsi="Arial" w:cs="Arial"/>
        </w:rPr>
        <w:t xml:space="preserve"> elmaradt</w:t>
      </w:r>
      <w:r w:rsidR="00807C62">
        <w:rPr>
          <w:rFonts w:ascii="Arial" w:hAnsi="Arial" w:cs="Arial"/>
        </w:rPr>
        <w:t xml:space="preserve">, 2024. évben </w:t>
      </w:r>
      <w:proofErr w:type="spellStart"/>
      <w:r w:rsidR="00807C62">
        <w:rPr>
          <w:rFonts w:ascii="Arial" w:hAnsi="Arial" w:cs="Arial"/>
        </w:rPr>
        <w:t>pótolt</w:t>
      </w:r>
      <w:proofErr w:type="spellEnd"/>
      <w:r w:rsidRPr="00807C62">
        <w:rPr>
          <w:rFonts w:ascii="Arial" w:hAnsi="Arial" w:cs="Arial"/>
        </w:rPr>
        <w:t xml:space="preserve"> bevallásai</w:t>
      </w:r>
      <w:r w:rsidR="00807C62" w:rsidRPr="00807C62">
        <w:rPr>
          <w:rFonts w:ascii="Arial" w:hAnsi="Arial" w:cs="Arial"/>
        </w:rPr>
        <w:t xml:space="preserve">: </w:t>
      </w:r>
      <w:r w:rsidRPr="00807C62">
        <w:rPr>
          <w:rFonts w:ascii="Arial" w:hAnsi="Arial" w:cs="Arial"/>
        </w:rPr>
        <w:t>239 db</w:t>
      </w:r>
      <w:r w:rsidR="00807C62">
        <w:rPr>
          <w:rFonts w:ascii="Arial" w:hAnsi="Arial" w:cs="Arial"/>
        </w:rPr>
        <w:t>,</w:t>
      </w:r>
    </w:p>
    <w:p w:rsidR="006B5EDB" w:rsidRDefault="006B5EDB" w:rsidP="00807C62">
      <w:pPr>
        <w:pStyle w:val="Listaszerbekezds"/>
        <w:numPr>
          <w:ilvl w:val="0"/>
          <w:numId w:val="45"/>
        </w:numPr>
        <w:spacing w:after="0" w:line="240" w:lineRule="auto"/>
        <w:jc w:val="both"/>
        <w:rPr>
          <w:rFonts w:ascii="Arial" w:hAnsi="Arial" w:cs="Arial"/>
        </w:rPr>
      </w:pPr>
      <w:r w:rsidRPr="00807C62">
        <w:rPr>
          <w:rFonts w:ascii="Arial" w:hAnsi="Arial" w:cs="Arial"/>
        </w:rPr>
        <w:t>2023. évről beadott bevallások:</w:t>
      </w:r>
      <w:r w:rsidR="00807C62">
        <w:rPr>
          <w:rFonts w:ascii="Arial" w:hAnsi="Arial" w:cs="Arial"/>
        </w:rPr>
        <w:t xml:space="preserve"> </w:t>
      </w:r>
      <w:r w:rsidRPr="00807C62">
        <w:rPr>
          <w:rFonts w:ascii="Arial" w:hAnsi="Arial" w:cs="Arial"/>
        </w:rPr>
        <w:t>1464 db</w:t>
      </w:r>
    </w:p>
    <w:p w:rsidR="00807C62" w:rsidRPr="00807C62" w:rsidRDefault="00807C62" w:rsidP="00807C62">
      <w:pPr>
        <w:pStyle w:val="Listaszerbekezds"/>
        <w:spacing w:after="0" w:line="240" w:lineRule="auto"/>
        <w:jc w:val="both"/>
        <w:rPr>
          <w:rFonts w:ascii="Arial" w:hAnsi="Arial" w:cs="Arial"/>
        </w:rPr>
      </w:pPr>
    </w:p>
    <w:p w:rsidR="006B5EDB" w:rsidRPr="006B5EDB" w:rsidRDefault="00807C62" w:rsidP="00807C62">
      <w:pPr>
        <w:spacing w:after="0" w:line="240" w:lineRule="auto"/>
        <w:jc w:val="both"/>
        <w:rPr>
          <w:rFonts w:ascii="Arial" w:hAnsi="Arial" w:cs="Arial"/>
        </w:rPr>
      </w:pPr>
      <w:r>
        <w:rPr>
          <w:rFonts w:ascii="Arial" w:hAnsi="Arial" w:cs="Arial"/>
        </w:rPr>
        <w:t>A fenti</w:t>
      </w:r>
      <w:r w:rsidR="006B5EDB" w:rsidRPr="006B5EDB">
        <w:rPr>
          <w:rFonts w:ascii="Arial" w:hAnsi="Arial" w:cs="Arial"/>
        </w:rPr>
        <w:t xml:space="preserve"> felszólítások eredményeképpen október és november hónapokban 37.567.24,-Ft iparűzési adó folyt be az önkormányzat számlájára. </w:t>
      </w:r>
    </w:p>
    <w:p w:rsidR="006B5EDB" w:rsidRPr="006B5EDB" w:rsidRDefault="006B5EDB" w:rsidP="006B5EDB">
      <w:pPr>
        <w:spacing w:after="0" w:line="240" w:lineRule="auto"/>
        <w:rPr>
          <w:rFonts w:ascii="Arial" w:eastAsia="Times New Roman" w:hAnsi="Arial" w:cs="Arial"/>
          <w:b/>
          <w:bCs/>
          <w:color w:val="000000"/>
          <w:lang w:eastAsia="zh-CN"/>
        </w:rPr>
      </w:pPr>
    </w:p>
    <w:p w:rsidR="006B5EDB" w:rsidRDefault="006B5EDB" w:rsidP="006B5EDB">
      <w:pPr>
        <w:rPr>
          <w:rFonts w:eastAsia="Times New Roman"/>
          <w:b/>
          <w:bCs/>
          <w:color w:val="000000"/>
          <w:lang w:eastAsia="zh-CN"/>
        </w:rPr>
      </w:pPr>
    </w:p>
    <w:p w:rsidR="006B5EDB" w:rsidRPr="00D67067" w:rsidRDefault="006B5EDB" w:rsidP="006B5EDB">
      <w:r>
        <w:rPr>
          <w:noProof/>
        </w:rPr>
        <w:drawing>
          <wp:inline distT="0" distB="0" distL="0" distR="0" wp14:anchorId="607CEE94" wp14:editId="33D97AAF">
            <wp:extent cx="5715000" cy="3257550"/>
            <wp:effectExtent l="0" t="0" r="0" b="0"/>
            <wp:docPr id="6" name="Diagram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B5EDB" w:rsidRPr="00807C62" w:rsidRDefault="006B5EDB" w:rsidP="006B5EDB">
      <w:pPr>
        <w:rPr>
          <w:rFonts w:ascii="Arial" w:hAnsi="Arial" w:cs="Arial"/>
        </w:rPr>
      </w:pPr>
      <w:r w:rsidRPr="00807C62">
        <w:rPr>
          <w:rFonts w:ascii="Arial" w:hAnsi="Arial" w:cs="Arial"/>
        </w:rPr>
        <w:lastRenderedPageBreak/>
        <w:t xml:space="preserve">Az adózói nyilvántartásban </w:t>
      </w:r>
      <w:r w:rsidRPr="00807C62">
        <w:rPr>
          <w:rFonts w:ascii="Arial" w:hAnsi="Arial" w:cs="Arial"/>
          <w:b/>
        </w:rPr>
        <w:t>2111 cég és 1230 egyéni vállalkozó</w:t>
      </w:r>
      <w:r w:rsidRPr="00807C62">
        <w:rPr>
          <w:rFonts w:ascii="Arial" w:hAnsi="Arial" w:cs="Arial"/>
        </w:rPr>
        <w:t xml:space="preserve"> szerepel.  Az adózói törzsben azokat az adózók is szerepelnek, amelyek már megszűntek, felszámolás vagy kényszertörlés alatt vannak, és akiket nem terhel bevallási kötelezettség</w:t>
      </w:r>
      <w:r w:rsidRPr="00807C62">
        <w:rPr>
          <w:rFonts w:ascii="Arial" w:hAnsi="Arial" w:cs="Arial"/>
          <w:color w:val="FF0000"/>
        </w:rPr>
        <w:t xml:space="preserve">. </w:t>
      </w:r>
    </w:p>
    <w:p w:rsidR="006B5EDB" w:rsidRDefault="006B5EDB" w:rsidP="006B5EDB">
      <w:r>
        <w:rPr>
          <w:noProof/>
        </w:rPr>
        <w:drawing>
          <wp:inline distT="0" distB="0" distL="0" distR="0" wp14:anchorId="39445A06" wp14:editId="0E3E78D7">
            <wp:extent cx="5629275" cy="3514725"/>
            <wp:effectExtent l="0" t="0" r="0" b="0"/>
            <wp:docPr id="12" name="Diagram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E46BB" w:rsidRPr="00590E62" w:rsidRDefault="002E46BB" w:rsidP="00807C62">
      <w:pPr>
        <w:spacing w:after="0" w:line="240" w:lineRule="auto"/>
        <w:rPr>
          <w:rFonts w:ascii="Arial" w:hAnsi="Arial" w:cs="Arial"/>
          <w:color w:val="FF0000"/>
          <w:sz w:val="24"/>
          <w:szCs w:val="24"/>
        </w:rPr>
      </w:pPr>
    </w:p>
    <w:p w:rsidR="0006724C" w:rsidRPr="00D74364" w:rsidRDefault="00112AA4" w:rsidP="0052544A">
      <w:pPr>
        <w:pStyle w:val="Listaszerbekezds"/>
        <w:numPr>
          <w:ilvl w:val="1"/>
          <w:numId w:val="49"/>
        </w:numPr>
        <w:spacing w:after="0" w:line="240" w:lineRule="auto"/>
        <w:jc w:val="both"/>
        <w:rPr>
          <w:rFonts w:ascii="Arial" w:hAnsi="Arial" w:cs="Arial"/>
          <w:b/>
        </w:rPr>
      </w:pPr>
      <w:r w:rsidRPr="00D74364">
        <w:rPr>
          <w:rFonts w:ascii="Arial" w:hAnsi="Arial" w:cs="Arial"/>
          <w:b/>
        </w:rPr>
        <w:t xml:space="preserve"> </w:t>
      </w:r>
      <w:r w:rsidR="0006724C" w:rsidRPr="00D74364">
        <w:rPr>
          <w:rFonts w:ascii="Arial" w:hAnsi="Arial" w:cs="Arial"/>
          <w:b/>
        </w:rPr>
        <w:t>Idegenforgalmi adó</w:t>
      </w:r>
    </w:p>
    <w:p w:rsidR="00EC591D" w:rsidRPr="009270EE" w:rsidRDefault="00EC591D" w:rsidP="00E53C6C">
      <w:pPr>
        <w:spacing w:after="0" w:line="240" w:lineRule="auto"/>
        <w:jc w:val="both"/>
        <w:rPr>
          <w:rFonts w:ascii="Arial" w:hAnsi="Arial" w:cs="Arial"/>
          <w:b/>
          <w:color w:val="FF0000"/>
        </w:rPr>
      </w:pPr>
    </w:p>
    <w:p w:rsidR="00D74364" w:rsidRPr="0037678D" w:rsidRDefault="00D74364" w:rsidP="00D74364">
      <w:pPr>
        <w:jc w:val="both"/>
        <w:rPr>
          <w:rFonts w:ascii="Arial" w:hAnsi="Arial" w:cs="Arial"/>
        </w:rPr>
      </w:pPr>
      <w:r w:rsidRPr="00D74364">
        <w:rPr>
          <w:rFonts w:ascii="Arial" w:hAnsi="Arial" w:cs="Arial"/>
        </w:rPr>
        <w:t xml:space="preserve">A helyi adókról szóló 1990. évi C. törvény értelmében idegenforgalmi adó kötelezettség terheli azt a magánszemélyt, aki az önkormányzat illetékességi területén legalább egy vendégéjszakát eltölt. Az adó mértéke </w:t>
      </w:r>
      <w:r w:rsidRPr="0037678D">
        <w:rPr>
          <w:rFonts w:ascii="Arial" w:hAnsi="Arial" w:cs="Arial"/>
        </w:rPr>
        <w:t xml:space="preserve">Hévízen </w:t>
      </w:r>
      <w:r w:rsidR="000F381A" w:rsidRPr="0037678D">
        <w:rPr>
          <w:rFonts w:ascii="Arial" w:hAnsi="Arial" w:cs="Arial"/>
        </w:rPr>
        <w:t xml:space="preserve">2022. évben 530 Ft, </w:t>
      </w:r>
      <w:r w:rsidRPr="0037678D">
        <w:rPr>
          <w:rFonts w:ascii="Arial" w:hAnsi="Arial" w:cs="Arial"/>
        </w:rPr>
        <w:t xml:space="preserve">2023. évben 597 Ft volt, 2024 január 1. napjától </w:t>
      </w:r>
      <w:r w:rsidRPr="0037678D">
        <w:rPr>
          <w:rFonts w:ascii="Arial" w:hAnsi="Arial" w:cs="Arial"/>
          <w:b/>
        </w:rPr>
        <w:t>680</w:t>
      </w:r>
      <w:r w:rsidRPr="0037678D">
        <w:rPr>
          <w:rFonts w:ascii="Arial" w:hAnsi="Arial" w:cs="Arial"/>
        </w:rPr>
        <w:t xml:space="preserve"> </w:t>
      </w:r>
      <w:r w:rsidRPr="0037678D">
        <w:rPr>
          <w:rFonts w:ascii="Arial" w:hAnsi="Arial" w:cs="Arial"/>
          <w:b/>
        </w:rPr>
        <w:t>Ft/fő/vendégéjszakára</w:t>
      </w:r>
      <w:r w:rsidRPr="0037678D">
        <w:rPr>
          <w:rFonts w:ascii="Arial" w:hAnsi="Arial" w:cs="Arial"/>
        </w:rPr>
        <w:t xml:space="preserve"> változott.     </w:t>
      </w:r>
    </w:p>
    <w:p w:rsidR="00D74364" w:rsidRPr="0037678D" w:rsidRDefault="00D74364" w:rsidP="00D74364">
      <w:pPr>
        <w:rPr>
          <w:rFonts w:ascii="Arial" w:hAnsi="Arial" w:cs="Arial"/>
          <w:b/>
          <w:bCs/>
        </w:rPr>
      </w:pPr>
      <w:r w:rsidRPr="0037678D">
        <w:rPr>
          <w:rFonts w:ascii="Arial" w:hAnsi="Arial" w:cs="Arial"/>
          <w:b/>
          <w:bCs/>
        </w:rPr>
        <w:t>Idegenforgalmi adó bevétel (ezer Ft)</w:t>
      </w:r>
      <w:r w:rsidR="000F381A" w:rsidRPr="0037678D">
        <w:rPr>
          <w:rFonts w:ascii="Arial" w:hAnsi="Arial" w:cs="Arial"/>
          <w:b/>
          <w:bCs/>
        </w:rPr>
        <w:t xml:space="preserve"> </w:t>
      </w:r>
      <w:r w:rsidR="000F381A" w:rsidRPr="0037678D">
        <w:rPr>
          <w:rFonts w:ascii="Arial" w:hAnsi="Arial" w:cs="Arial"/>
          <w:bCs/>
          <w:i/>
        </w:rPr>
        <w:t>(2020-2021. COVID járvánnyal érintett évek)</w:t>
      </w:r>
      <w:r w:rsidRPr="0037678D">
        <w:rPr>
          <w:rFonts w:ascii="Arial" w:hAnsi="Arial" w:cs="Arial"/>
          <w:b/>
          <w:bCs/>
        </w:rPr>
        <w:t>:</w:t>
      </w:r>
    </w:p>
    <w:p w:rsidR="00152328" w:rsidRPr="009270EE" w:rsidRDefault="00152328" w:rsidP="00E53C6C">
      <w:pPr>
        <w:spacing w:after="0" w:line="240" w:lineRule="auto"/>
        <w:contextualSpacing/>
        <w:jc w:val="both"/>
        <w:rPr>
          <w:rFonts w:ascii="Arial" w:hAnsi="Arial" w:cs="Arial"/>
          <w:bCs/>
          <w:color w:val="FF0000"/>
        </w:rPr>
      </w:pPr>
    </w:p>
    <w:tbl>
      <w:tblPr>
        <w:tblW w:w="0" w:type="auto"/>
        <w:jc w:val="center"/>
        <w:tblCellMar>
          <w:left w:w="70" w:type="dxa"/>
          <w:right w:w="70" w:type="dxa"/>
        </w:tblCellMar>
        <w:tblLook w:val="04A0" w:firstRow="1" w:lastRow="0" w:firstColumn="1" w:lastColumn="0" w:noHBand="0" w:noVBand="1"/>
      </w:tblPr>
      <w:tblGrid>
        <w:gridCol w:w="4393"/>
      </w:tblGrid>
      <w:tr w:rsidR="00EC591D" w:rsidRPr="009270EE" w:rsidTr="00EC591D">
        <w:trPr>
          <w:trHeight w:val="255"/>
          <w:jc w:val="center"/>
        </w:trPr>
        <w:tc>
          <w:tcPr>
            <w:tcW w:w="0" w:type="auto"/>
            <w:tcBorders>
              <w:top w:val="nil"/>
              <w:left w:val="nil"/>
              <w:bottom w:val="nil"/>
              <w:right w:val="nil"/>
            </w:tcBorders>
            <w:shd w:val="clear" w:color="auto" w:fill="auto"/>
            <w:noWrap/>
            <w:vAlign w:val="bottom"/>
            <w:hideMark/>
          </w:tcPr>
          <w:p w:rsidR="00EC591D" w:rsidRPr="00D67067" w:rsidRDefault="00EC591D" w:rsidP="00E53C6C">
            <w:pPr>
              <w:spacing w:after="0" w:line="240" w:lineRule="auto"/>
              <w:jc w:val="center"/>
              <w:rPr>
                <w:rFonts w:eastAsia="Times New Roman"/>
                <w:b/>
                <w:bCs/>
                <w:lang w:eastAsia="hu-HU"/>
              </w:rPr>
            </w:pPr>
            <w:r w:rsidRPr="00D67067">
              <w:rPr>
                <w:rFonts w:eastAsia="Times New Roman"/>
                <w:b/>
                <w:bCs/>
                <w:lang w:eastAsia="hu-HU"/>
              </w:rPr>
              <w:t>Befizetett idegenforgalmi adó havi megoszlása</w:t>
            </w:r>
          </w:p>
        </w:tc>
      </w:tr>
      <w:tr w:rsidR="00EC591D" w:rsidRPr="009270EE" w:rsidTr="00EC591D">
        <w:trPr>
          <w:trHeight w:val="255"/>
          <w:jc w:val="center"/>
        </w:trPr>
        <w:tc>
          <w:tcPr>
            <w:tcW w:w="0" w:type="auto"/>
            <w:tcBorders>
              <w:top w:val="nil"/>
              <w:left w:val="nil"/>
              <w:bottom w:val="nil"/>
              <w:right w:val="nil"/>
            </w:tcBorders>
            <w:shd w:val="clear" w:color="auto" w:fill="auto"/>
            <w:noWrap/>
            <w:vAlign w:val="bottom"/>
            <w:hideMark/>
          </w:tcPr>
          <w:p w:rsidR="00EC591D" w:rsidRPr="00D67067" w:rsidRDefault="00EC591D" w:rsidP="00E53C6C">
            <w:pPr>
              <w:spacing w:after="0" w:line="240" w:lineRule="auto"/>
              <w:jc w:val="center"/>
              <w:rPr>
                <w:rFonts w:eastAsia="Times New Roman"/>
                <w:b/>
                <w:bCs/>
                <w:lang w:eastAsia="hu-HU"/>
              </w:rPr>
            </w:pPr>
            <w:r w:rsidRPr="00D67067">
              <w:rPr>
                <w:rFonts w:eastAsia="Times New Roman"/>
                <w:b/>
                <w:bCs/>
                <w:lang w:eastAsia="hu-HU"/>
              </w:rPr>
              <w:t>20</w:t>
            </w:r>
            <w:r w:rsidR="00D67067" w:rsidRPr="00D67067">
              <w:rPr>
                <w:rFonts w:eastAsia="Times New Roman"/>
                <w:b/>
                <w:bCs/>
                <w:lang w:eastAsia="hu-HU"/>
              </w:rPr>
              <w:t>20</w:t>
            </w:r>
            <w:r w:rsidRPr="00D67067">
              <w:rPr>
                <w:rFonts w:eastAsia="Times New Roman"/>
                <w:b/>
                <w:bCs/>
                <w:lang w:eastAsia="hu-HU"/>
              </w:rPr>
              <w:t>-202</w:t>
            </w:r>
            <w:r w:rsidR="00D67067" w:rsidRPr="00D67067">
              <w:rPr>
                <w:rFonts w:eastAsia="Times New Roman"/>
                <w:b/>
                <w:bCs/>
                <w:lang w:eastAsia="hu-HU"/>
              </w:rPr>
              <w:t>4</w:t>
            </w:r>
            <w:r w:rsidRPr="00D67067">
              <w:rPr>
                <w:rFonts w:eastAsia="Times New Roman"/>
                <w:b/>
                <w:bCs/>
                <w:lang w:eastAsia="hu-HU"/>
              </w:rPr>
              <w:t>. években</w:t>
            </w:r>
          </w:p>
        </w:tc>
      </w:tr>
    </w:tbl>
    <w:tbl>
      <w:tblPr>
        <w:tblpPr w:leftFromText="141" w:rightFromText="141" w:vertAnchor="text" w:horzAnchor="margin" w:tblpXSpec="center" w:tblpY="151"/>
        <w:tblW w:w="11677" w:type="dxa"/>
        <w:tblCellMar>
          <w:left w:w="70" w:type="dxa"/>
          <w:right w:w="70" w:type="dxa"/>
        </w:tblCellMar>
        <w:tblLook w:val="04A0" w:firstRow="1" w:lastRow="0" w:firstColumn="1" w:lastColumn="0" w:noHBand="0" w:noVBand="1"/>
      </w:tblPr>
      <w:tblGrid>
        <w:gridCol w:w="585"/>
        <w:gridCol w:w="833"/>
        <w:gridCol w:w="774"/>
        <w:gridCol w:w="841"/>
        <w:gridCol w:w="795"/>
        <w:gridCol w:w="863"/>
        <w:gridCol w:w="838"/>
        <w:gridCol w:w="863"/>
        <w:gridCol w:w="863"/>
        <w:gridCol w:w="863"/>
        <w:gridCol w:w="803"/>
        <w:gridCol w:w="863"/>
        <w:gridCol w:w="848"/>
        <w:gridCol w:w="1045"/>
      </w:tblGrid>
      <w:tr w:rsidR="00D67067" w:rsidRPr="008518D4" w:rsidTr="00D67067">
        <w:trPr>
          <w:trHeight w:val="429"/>
        </w:trPr>
        <w:tc>
          <w:tcPr>
            <w:tcW w:w="585"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rPr>
                <w:rFonts w:asciiTheme="minorHAnsi" w:eastAsia="Times New Roman" w:hAnsiTheme="minorHAnsi" w:cstheme="minorHAnsi"/>
                <w:sz w:val="20"/>
                <w:szCs w:val="20"/>
                <w:lang w:eastAsia="hu-HU"/>
              </w:rPr>
            </w:pPr>
          </w:p>
        </w:tc>
        <w:tc>
          <w:tcPr>
            <w:tcW w:w="833" w:type="dxa"/>
            <w:tcBorders>
              <w:top w:val="nil"/>
              <w:left w:val="nil"/>
              <w:bottom w:val="single" w:sz="4" w:space="0" w:color="auto"/>
              <w:right w:val="nil"/>
            </w:tcBorders>
            <w:shd w:val="clear" w:color="auto" w:fill="auto"/>
            <w:noWrap/>
            <w:vAlign w:val="bottom"/>
            <w:hideMark/>
          </w:tcPr>
          <w:p w:rsidR="00D67067" w:rsidRPr="008518D4" w:rsidRDefault="00D67067" w:rsidP="00D67067">
            <w:pPr>
              <w:spacing w:after="0" w:line="240" w:lineRule="auto"/>
              <w:jc w:val="center"/>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január</w:t>
            </w:r>
          </w:p>
        </w:tc>
        <w:tc>
          <w:tcPr>
            <w:tcW w:w="774" w:type="dxa"/>
            <w:tcBorders>
              <w:top w:val="nil"/>
              <w:left w:val="nil"/>
              <w:bottom w:val="single" w:sz="4" w:space="0" w:color="auto"/>
              <w:right w:val="nil"/>
            </w:tcBorders>
            <w:shd w:val="clear" w:color="auto" w:fill="auto"/>
            <w:noWrap/>
            <w:vAlign w:val="bottom"/>
            <w:hideMark/>
          </w:tcPr>
          <w:p w:rsidR="00D67067" w:rsidRPr="008518D4" w:rsidRDefault="00D67067" w:rsidP="00D67067">
            <w:pPr>
              <w:spacing w:after="0" w:line="240" w:lineRule="auto"/>
              <w:jc w:val="center"/>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február</w:t>
            </w:r>
          </w:p>
        </w:tc>
        <w:tc>
          <w:tcPr>
            <w:tcW w:w="841" w:type="dxa"/>
            <w:tcBorders>
              <w:top w:val="nil"/>
              <w:left w:val="nil"/>
              <w:bottom w:val="single" w:sz="4" w:space="0" w:color="auto"/>
              <w:right w:val="nil"/>
            </w:tcBorders>
            <w:shd w:val="clear" w:color="auto" w:fill="auto"/>
            <w:noWrap/>
            <w:vAlign w:val="bottom"/>
            <w:hideMark/>
          </w:tcPr>
          <w:p w:rsidR="00D67067" w:rsidRPr="008518D4" w:rsidRDefault="00D67067" w:rsidP="00D67067">
            <w:pPr>
              <w:spacing w:after="0" w:line="240" w:lineRule="auto"/>
              <w:jc w:val="center"/>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március</w:t>
            </w:r>
          </w:p>
        </w:tc>
        <w:tc>
          <w:tcPr>
            <w:tcW w:w="795" w:type="dxa"/>
            <w:tcBorders>
              <w:top w:val="nil"/>
              <w:left w:val="nil"/>
              <w:bottom w:val="single" w:sz="4" w:space="0" w:color="auto"/>
              <w:right w:val="nil"/>
            </w:tcBorders>
            <w:shd w:val="clear" w:color="auto" w:fill="auto"/>
            <w:noWrap/>
            <w:vAlign w:val="bottom"/>
            <w:hideMark/>
          </w:tcPr>
          <w:p w:rsidR="00D67067" w:rsidRPr="008518D4" w:rsidRDefault="00D67067" w:rsidP="00D67067">
            <w:pPr>
              <w:spacing w:after="0" w:line="240" w:lineRule="auto"/>
              <w:jc w:val="center"/>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április</w:t>
            </w:r>
          </w:p>
        </w:tc>
        <w:tc>
          <w:tcPr>
            <w:tcW w:w="863" w:type="dxa"/>
            <w:tcBorders>
              <w:top w:val="nil"/>
              <w:left w:val="nil"/>
              <w:bottom w:val="single" w:sz="4" w:space="0" w:color="auto"/>
              <w:right w:val="nil"/>
            </w:tcBorders>
            <w:shd w:val="clear" w:color="auto" w:fill="auto"/>
            <w:noWrap/>
            <w:vAlign w:val="bottom"/>
            <w:hideMark/>
          </w:tcPr>
          <w:p w:rsidR="00D67067" w:rsidRPr="008518D4" w:rsidRDefault="00D67067" w:rsidP="00D67067">
            <w:pPr>
              <w:spacing w:after="0" w:line="240" w:lineRule="auto"/>
              <w:jc w:val="center"/>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május</w:t>
            </w:r>
          </w:p>
        </w:tc>
        <w:tc>
          <w:tcPr>
            <w:tcW w:w="838" w:type="dxa"/>
            <w:tcBorders>
              <w:top w:val="nil"/>
              <w:left w:val="nil"/>
              <w:bottom w:val="single" w:sz="4" w:space="0" w:color="auto"/>
              <w:right w:val="nil"/>
            </w:tcBorders>
            <w:shd w:val="clear" w:color="auto" w:fill="auto"/>
            <w:noWrap/>
            <w:vAlign w:val="bottom"/>
            <w:hideMark/>
          </w:tcPr>
          <w:p w:rsidR="00D67067" w:rsidRPr="008518D4" w:rsidRDefault="00D67067" w:rsidP="00D67067">
            <w:pPr>
              <w:spacing w:after="0" w:line="240" w:lineRule="auto"/>
              <w:jc w:val="center"/>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június</w:t>
            </w:r>
          </w:p>
        </w:tc>
        <w:tc>
          <w:tcPr>
            <w:tcW w:w="863" w:type="dxa"/>
            <w:tcBorders>
              <w:top w:val="nil"/>
              <w:left w:val="nil"/>
              <w:bottom w:val="single" w:sz="4" w:space="0" w:color="auto"/>
              <w:right w:val="nil"/>
            </w:tcBorders>
            <w:shd w:val="clear" w:color="auto" w:fill="auto"/>
            <w:noWrap/>
            <w:vAlign w:val="bottom"/>
            <w:hideMark/>
          </w:tcPr>
          <w:p w:rsidR="00D67067" w:rsidRPr="008518D4" w:rsidRDefault="00D67067" w:rsidP="00D67067">
            <w:pPr>
              <w:spacing w:after="0" w:line="240" w:lineRule="auto"/>
              <w:jc w:val="center"/>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július</w:t>
            </w:r>
          </w:p>
        </w:tc>
        <w:tc>
          <w:tcPr>
            <w:tcW w:w="863" w:type="dxa"/>
            <w:tcBorders>
              <w:top w:val="nil"/>
              <w:left w:val="nil"/>
              <w:bottom w:val="single" w:sz="4" w:space="0" w:color="auto"/>
              <w:right w:val="nil"/>
            </w:tcBorders>
            <w:shd w:val="clear" w:color="auto" w:fill="auto"/>
            <w:noWrap/>
            <w:vAlign w:val="bottom"/>
            <w:hideMark/>
          </w:tcPr>
          <w:p w:rsidR="00D67067" w:rsidRPr="008518D4" w:rsidRDefault="00D67067" w:rsidP="00D67067">
            <w:pPr>
              <w:spacing w:after="0" w:line="240" w:lineRule="auto"/>
              <w:jc w:val="center"/>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aug.</w:t>
            </w:r>
          </w:p>
        </w:tc>
        <w:tc>
          <w:tcPr>
            <w:tcW w:w="863" w:type="dxa"/>
            <w:tcBorders>
              <w:top w:val="nil"/>
              <w:left w:val="nil"/>
              <w:bottom w:val="single" w:sz="4" w:space="0" w:color="auto"/>
              <w:right w:val="nil"/>
            </w:tcBorders>
            <w:shd w:val="clear" w:color="auto" w:fill="auto"/>
            <w:noWrap/>
            <w:vAlign w:val="bottom"/>
            <w:hideMark/>
          </w:tcPr>
          <w:p w:rsidR="00D67067" w:rsidRPr="008518D4" w:rsidRDefault="00D67067" w:rsidP="00D67067">
            <w:pPr>
              <w:spacing w:after="0" w:line="240" w:lineRule="auto"/>
              <w:jc w:val="center"/>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szept.</w:t>
            </w:r>
          </w:p>
        </w:tc>
        <w:tc>
          <w:tcPr>
            <w:tcW w:w="803" w:type="dxa"/>
            <w:tcBorders>
              <w:top w:val="nil"/>
              <w:left w:val="nil"/>
              <w:bottom w:val="single" w:sz="4" w:space="0" w:color="auto"/>
              <w:right w:val="nil"/>
            </w:tcBorders>
            <w:shd w:val="clear" w:color="auto" w:fill="auto"/>
            <w:noWrap/>
            <w:vAlign w:val="bottom"/>
            <w:hideMark/>
          </w:tcPr>
          <w:p w:rsidR="00D67067" w:rsidRPr="008518D4" w:rsidRDefault="00D67067" w:rsidP="00D67067">
            <w:pPr>
              <w:spacing w:after="0" w:line="240" w:lineRule="auto"/>
              <w:jc w:val="center"/>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október</w:t>
            </w:r>
          </w:p>
        </w:tc>
        <w:tc>
          <w:tcPr>
            <w:tcW w:w="863" w:type="dxa"/>
            <w:tcBorders>
              <w:top w:val="nil"/>
              <w:left w:val="nil"/>
              <w:bottom w:val="single" w:sz="4" w:space="0" w:color="auto"/>
              <w:right w:val="nil"/>
            </w:tcBorders>
            <w:shd w:val="clear" w:color="auto" w:fill="auto"/>
            <w:noWrap/>
            <w:vAlign w:val="bottom"/>
            <w:hideMark/>
          </w:tcPr>
          <w:p w:rsidR="00D67067" w:rsidRPr="008518D4" w:rsidRDefault="00D67067" w:rsidP="00D67067">
            <w:pPr>
              <w:spacing w:after="0" w:line="240" w:lineRule="auto"/>
              <w:jc w:val="center"/>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nov.</w:t>
            </w:r>
          </w:p>
        </w:tc>
        <w:tc>
          <w:tcPr>
            <w:tcW w:w="848" w:type="dxa"/>
            <w:tcBorders>
              <w:top w:val="nil"/>
              <w:left w:val="nil"/>
              <w:bottom w:val="single" w:sz="4" w:space="0" w:color="auto"/>
              <w:right w:val="nil"/>
            </w:tcBorders>
            <w:shd w:val="clear" w:color="auto" w:fill="auto"/>
            <w:noWrap/>
            <w:vAlign w:val="bottom"/>
            <w:hideMark/>
          </w:tcPr>
          <w:p w:rsidR="00D67067" w:rsidRPr="008518D4" w:rsidRDefault="00D67067" w:rsidP="00D67067">
            <w:pPr>
              <w:spacing w:after="0" w:line="240" w:lineRule="auto"/>
              <w:jc w:val="center"/>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dec.</w:t>
            </w:r>
          </w:p>
        </w:tc>
        <w:tc>
          <w:tcPr>
            <w:tcW w:w="1045" w:type="dxa"/>
            <w:tcBorders>
              <w:top w:val="nil"/>
              <w:left w:val="nil"/>
              <w:bottom w:val="single" w:sz="4" w:space="0" w:color="auto"/>
              <w:right w:val="nil"/>
            </w:tcBorders>
            <w:shd w:val="clear" w:color="auto" w:fill="auto"/>
            <w:noWrap/>
            <w:vAlign w:val="bottom"/>
            <w:hideMark/>
          </w:tcPr>
          <w:p w:rsidR="00D67067" w:rsidRPr="008518D4" w:rsidRDefault="00D67067" w:rsidP="00D67067">
            <w:pPr>
              <w:spacing w:after="0" w:line="240" w:lineRule="auto"/>
              <w:jc w:val="center"/>
              <w:rPr>
                <w:rFonts w:asciiTheme="minorHAnsi" w:eastAsia="Times New Roman" w:hAnsiTheme="minorHAnsi" w:cstheme="minorHAnsi"/>
                <w:b/>
                <w:bCs/>
                <w:sz w:val="20"/>
                <w:szCs w:val="20"/>
                <w:lang w:eastAsia="hu-HU"/>
              </w:rPr>
            </w:pPr>
            <w:r w:rsidRPr="008518D4">
              <w:rPr>
                <w:rFonts w:asciiTheme="minorHAnsi" w:eastAsia="Times New Roman" w:hAnsiTheme="minorHAnsi" w:cstheme="minorHAnsi"/>
                <w:b/>
                <w:bCs/>
                <w:sz w:val="20"/>
                <w:szCs w:val="20"/>
                <w:lang w:eastAsia="hu-HU"/>
              </w:rPr>
              <w:t>összesen</w:t>
            </w:r>
          </w:p>
        </w:tc>
      </w:tr>
      <w:tr w:rsidR="00D67067" w:rsidRPr="008518D4" w:rsidTr="00D67067">
        <w:trPr>
          <w:trHeight w:val="429"/>
        </w:trPr>
        <w:tc>
          <w:tcPr>
            <w:tcW w:w="585"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rPr>
                <w:rFonts w:asciiTheme="minorHAnsi" w:eastAsia="Times New Roman" w:hAnsiTheme="minorHAnsi" w:cstheme="minorHAnsi"/>
                <w:b/>
                <w:bCs/>
                <w:sz w:val="20"/>
                <w:szCs w:val="20"/>
                <w:lang w:eastAsia="hu-HU"/>
              </w:rPr>
            </w:pPr>
            <w:r w:rsidRPr="008518D4">
              <w:rPr>
                <w:rFonts w:asciiTheme="minorHAnsi" w:eastAsia="Times New Roman" w:hAnsiTheme="minorHAnsi" w:cstheme="minorHAnsi"/>
                <w:b/>
                <w:bCs/>
                <w:sz w:val="20"/>
                <w:szCs w:val="20"/>
                <w:lang w:eastAsia="hu-HU"/>
              </w:rPr>
              <w:t>2020</w:t>
            </w:r>
          </w:p>
        </w:tc>
        <w:tc>
          <w:tcPr>
            <w:tcW w:w="83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34 237</w:t>
            </w:r>
          </w:p>
        </w:tc>
        <w:tc>
          <w:tcPr>
            <w:tcW w:w="774"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35 825</w:t>
            </w:r>
          </w:p>
        </w:tc>
        <w:tc>
          <w:tcPr>
            <w:tcW w:w="841"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34 855</w:t>
            </w:r>
          </w:p>
        </w:tc>
        <w:tc>
          <w:tcPr>
            <w:tcW w:w="795"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13 630</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1 675</w:t>
            </w:r>
          </w:p>
        </w:tc>
        <w:tc>
          <w:tcPr>
            <w:tcW w:w="838"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1 501</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5 289</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1 149</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476</w:t>
            </w:r>
          </w:p>
        </w:tc>
        <w:tc>
          <w:tcPr>
            <w:tcW w:w="80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344</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438</w:t>
            </w:r>
          </w:p>
        </w:tc>
        <w:tc>
          <w:tcPr>
            <w:tcW w:w="848"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982</w:t>
            </w:r>
          </w:p>
        </w:tc>
        <w:tc>
          <w:tcPr>
            <w:tcW w:w="1045"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b/>
                <w:bCs/>
                <w:sz w:val="20"/>
                <w:szCs w:val="20"/>
                <w:lang w:eastAsia="hu-HU"/>
              </w:rPr>
            </w:pPr>
            <w:r w:rsidRPr="008518D4">
              <w:rPr>
                <w:rFonts w:asciiTheme="minorHAnsi" w:eastAsia="Times New Roman" w:hAnsiTheme="minorHAnsi" w:cstheme="minorHAnsi"/>
                <w:b/>
                <w:bCs/>
                <w:sz w:val="20"/>
                <w:szCs w:val="20"/>
                <w:lang w:eastAsia="hu-HU"/>
              </w:rPr>
              <w:t>130 401</w:t>
            </w:r>
          </w:p>
        </w:tc>
      </w:tr>
      <w:tr w:rsidR="00D67067" w:rsidRPr="008518D4" w:rsidTr="00D67067">
        <w:trPr>
          <w:trHeight w:val="429"/>
        </w:trPr>
        <w:tc>
          <w:tcPr>
            <w:tcW w:w="585"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rPr>
                <w:rFonts w:asciiTheme="minorHAnsi" w:eastAsia="Times New Roman" w:hAnsiTheme="minorHAnsi" w:cstheme="minorHAnsi"/>
                <w:b/>
                <w:bCs/>
                <w:sz w:val="20"/>
                <w:szCs w:val="20"/>
                <w:lang w:eastAsia="hu-HU"/>
              </w:rPr>
            </w:pPr>
            <w:r w:rsidRPr="008518D4">
              <w:rPr>
                <w:rFonts w:asciiTheme="minorHAnsi" w:eastAsia="Times New Roman" w:hAnsiTheme="minorHAnsi" w:cstheme="minorHAnsi"/>
                <w:b/>
                <w:bCs/>
                <w:sz w:val="20"/>
                <w:szCs w:val="20"/>
                <w:lang w:eastAsia="hu-HU"/>
              </w:rPr>
              <w:t>2021</w:t>
            </w:r>
          </w:p>
        </w:tc>
        <w:tc>
          <w:tcPr>
            <w:tcW w:w="83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262</w:t>
            </w:r>
          </w:p>
        </w:tc>
        <w:tc>
          <w:tcPr>
            <w:tcW w:w="774"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948</w:t>
            </w:r>
          </w:p>
        </w:tc>
        <w:tc>
          <w:tcPr>
            <w:tcW w:w="841"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309</w:t>
            </w:r>
          </w:p>
        </w:tc>
        <w:tc>
          <w:tcPr>
            <w:tcW w:w="795"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43</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2 631</w:t>
            </w:r>
          </w:p>
        </w:tc>
        <w:tc>
          <w:tcPr>
            <w:tcW w:w="838"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334</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137</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56 998</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76 065</w:t>
            </w:r>
          </w:p>
        </w:tc>
        <w:tc>
          <w:tcPr>
            <w:tcW w:w="80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56 283</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45 855</w:t>
            </w:r>
          </w:p>
        </w:tc>
        <w:tc>
          <w:tcPr>
            <w:tcW w:w="848"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31 553</w:t>
            </w:r>
          </w:p>
        </w:tc>
        <w:tc>
          <w:tcPr>
            <w:tcW w:w="1045"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b/>
                <w:bCs/>
                <w:sz w:val="20"/>
                <w:szCs w:val="20"/>
                <w:lang w:eastAsia="hu-HU"/>
              </w:rPr>
            </w:pPr>
            <w:r w:rsidRPr="008518D4">
              <w:rPr>
                <w:rFonts w:asciiTheme="minorHAnsi" w:eastAsia="Times New Roman" w:hAnsiTheme="minorHAnsi" w:cstheme="minorHAnsi"/>
                <w:b/>
                <w:bCs/>
                <w:sz w:val="20"/>
                <w:szCs w:val="20"/>
                <w:lang w:eastAsia="hu-HU"/>
              </w:rPr>
              <w:t>271 418</w:t>
            </w:r>
          </w:p>
        </w:tc>
      </w:tr>
      <w:tr w:rsidR="00D67067" w:rsidRPr="008518D4" w:rsidTr="00D67067">
        <w:trPr>
          <w:trHeight w:val="429"/>
        </w:trPr>
        <w:tc>
          <w:tcPr>
            <w:tcW w:w="585"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rPr>
                <w:rFonts w:asciiTheme="minorHAnsi" w:eastAsia="Times New Roman" w:hAnsiTheme="minorHAnsi" w:cstheme="minorHAnsi"/>
                <w:b/>
                <w:bCs/>
                <w:sz w:val="20"/>
                <w:szCs w:val="20"/>
                <w:lang w:eastAsia="hu-HU"/>
              </w:rPr>
            </w:pPr>
            <w:r w:rsidRPr="008518D4">
              <w:rPr>
                <w:rFonts w:asciiTheme="minorHAnsi" w:eastAsia="Times New Roman" w:hAnsiTheme="minorHAnsi" w:cstheme="minorHAnsi"/>
                <w:b/>
                <w:bCs/>
                <w:sz w:val="20"/>
                <w:szCs w:val="20"/>
                <w:lang w:eastAsia="hu-HU"/>
              </w:rPr>
              <w:t>2022</w:t>
            </w:r>
          </w:p>
        </w:tc>
        <w:tc>
          <w:tcPr>
            <w:tcW w:w="83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23 699</w:t>
            </w:r>
          </w:p>
        </w:tc>
        <w:tc>
          <w:tcPr>
            <w:tcW w:w="774"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22 530</w:t>
            </w:r>
          </w:p>
        </w:tc>
        <w:tc>
          <w:tcPr>
            <w:tcW w:w="841"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21 907</w:t>
            </w:r>
          </w:p>
        </w:tc>
        <w:tc>
          <w:tcPr>
            <w:tcW w:w="795"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29 919</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32 086</w:t>
            </w:r>
          </w:p>
        </w:tc>
        <w:tc>
          <w:tcPr>
            <w:tcW w:w="838"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39 837</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45 802</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71 751</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75 665</w:t>
            </w:r>
          </w:p>
        </w:tc>
        <w:tc>
          <w:tcPr>
            <w:tcW w:w="80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55 913</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43 947</w:t>
            </w:r>
          </w:p>
        </w:tc>
        <w:tc>
          <w:tcPr>
            <w:tcW w:w="848"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36 540</w:t>
            </w:r>
          </w:p>
        </w:tc>
        <w:tc>
          <w:tcPr>
            <w:tcW w:w="1045"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b/>
                <w:bCs/>
                <w:sz w:val="20"/>
                <w:szCs w:val="20"/>
                <w:lang w:eastAsia="hu-HU"/>
              </w:rPr>
            </w:pPr>
            <w:r w:rsidRPr="008518D4">
              <w:rPr>
                <w:rFonts w:asciiTheme="minorHAnsi" w:eastAsia="Times New Roman" w:hAnsiTheme="minorHAnsi" w:cstheme="minorHAnsi"/>
                <w:b/>
                <w:bCs/>
                <w:sz w:val="20"/>
                <w:szCs w:val="20"/>
                <w:lang w:eastAsia="hu-HU"/>
              </w:rPr>
              <w:t>499 596</w:t>
            </w:r>
          </w:p>
        </w:tc>
      </w:tr>
      <w:tr w:rsidR="00D67067" w:rsidRPr="008518D4" w:rsidTr="00D67067">
        <w:trPr>
          <w:trHeight w:val="429"/>
        </w:trPr>
        <w:tc>
          <w:tcPr>
            <w:tcW w:w="585"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rPr>
                <w:rFonts w:asciiTheme="minorHAnsi" w:eastAsia="Times New Roman" w:hAnsiTheme="minorHAnsi" w:cstheme="minorHAnsi"/>
                <w:b/>
                <w:bCs/>
                <w:sz w:val="20"/>
                <w:szCs w:val="20"/>
                <w:lang w:eastAsia="hu-HU"/>
              </w:rPr>
            </w:pPr>
            <w:r w:rsidRPr="008518D4">
              <w:rPr>
                <w:rFonts w:asciiTheme="minorHAnsi" w:eastAsia="Times New Roman" w:hAnsiTheme="minorHAnsi" w:cstheme="minorHAnsi"/>
                <w:b/>
                <w:bCs/>
                <w:sz w:val="20"/>
                <w:szCs w:val="20"/>
                <w:lang w:eastAsia="hu-HU"/>
              </w:rPr>
              <w:t>2023</w:t>
            </w:r>
          </w:p>
        </w:tc>
        <w:tc>
          <w:tcPr>
            <w:tcW w:w="83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28 311</w:t>
            </w:r>
          </w:p>
        </w:tc>
        <w:tc>
          <w:tcPr>
            <w:tcW w:w="774"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27 771</w:t>
            </w:r>
          </w:p>
        </w:tc>
        <w:tc>
          <w:tcPr>
            <w:tcW w:w="841"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29 080</w:t>
            </w:r>
          </w:p>
        </w:tc>
        <w:tc>
          <w:tcPr>
            <w:tcW w:w="795"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34 811</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41 585</w:t>
            </w:r>
          </w:p>
        </w:tc>
        <w:tc>
          <w:tcPr>
            <w:tcW w:w="838"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49 379</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53 131</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71 704</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80 134</w:t>
            </w:r>
          </w:p>
        </w:tc>
        <w:tc>
          <w:tcPr>
            <w:tcW w:w="80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60 508</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50 277</w:t>
            </w:r>
          </w:p>
        </w:tc>
        <w:tc>
          <w:tcPr>
            <w:tcW w:w="848"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40 841</w:t>
            </w:r>
          </w:p>
        </w:tc>
        <w:tc>
          <w:tcPr>
            <w:tcW w:w="1045"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b/>
                <w:bCs/>
                <w:sz w:val="20"/>
                <w:szCs w:val="20"/>
                <w:lang w:eastAsia="hu-HU"/>
              </w:rPr>
            </w:pPr>
            <w:r w:rsidRPr="008518D4">
              <w:rPr>
                <w:rFonts w:asciiTheme="minorHAnsi" w:eastAsia="Times New Roman" w:hAnsiTheme="minorHAnsi" w:cstheme="minorHAnsi"/>
                <w:b/>
                <w:bCs/>
                <w:sz w:val="20"/>
                <w:szCs w:val="20"/>
                <w:lang w:eastAsia="hu-HU"/>
              </w:rPr>
              <w:t>567 532</w:t>
            </w:r>
          </w:p>
        </w:tc>
      </w:tr>
      <w:tr w:rsidR="00D67067" w:rsidRPr="008518D4" w:rsidTr="00D67067">
        <w:trPr>
          <w:trHeight w:val="429"/>
        </w:trPr>
        <w:tc>
          <w:tcPr>
            <w:tcW w:w="585"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rPr>
                <w:rFonts w:asciiTheme="minorHAnsi" w:eastAsia="Times New Roman" w:hAnsiTheme="minorHAnsi" w:cstheme="minorHAnsi"/>
                <w:b/>
                <w:bCs/>
                <w:sz w:val="20"/>
                <w:szCs w:val="20"/>
                <w:lang w:eastAsia="hu-HU"/>
              </w:rPr>
            </w:pPr>
            <w:r w:rsidRPr="008518D4">
              <w:rPr>
                <w:rFonts w:asciiTheme="minorHAnsi" w:eastAsia="Times New Roman" w:hAnsiTheme="minorHAnsi" w:cstheme="minorHAnsi"/>
                <w:b/>
                <w:bCs/>
                <w:sz w:val="20"/>
                <w:szCs w:val="20"/>
                <w:lang w:eastAsia="hu-HU"/>
              </w:rPr>
              <w:t>2024</w:t>
            </w:r>
          </w:p>
        </w:tc>
        <w:tc>
          <w:tcPr>
            <w:tcW w:w="83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30 755</w:t>
            </w:r>
          </w:p>
        </w:tc>
        <w:tc>
          <w:tcPr>
            <w:tcW w:w="774"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39 726</w:t>
            </w:r>
          </w:p>
        </w:tc>
        <w:tc>
          <w:tcPr>
            <w:tcW w:w="841"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44 191</w:t>
            </w:r>
          </w:p>
        </w:tc>
        <w:tc>
          <w:tcPr>
            <w:tcW w:w="795"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44 855</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42 321</w:t>
            </w:r>
          </w:p>
        </w:tc>
        <w:tc>
          <w:tcPr>
            <w:tcW w:w="838"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55 334</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63 205</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83 392</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90 769</w:t>
            </w:r>
          </w:p>
        </w:tc>
        <w:tc>
          <w:tcPr>
            <w:tcW w:w="80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69 787</w:t>
            </w:r>
          </w:p>
        </w:tc>
        <w:tc>
          <w:tcPr>
            <w:tcW w:w="863"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62 269</w:t>
            </w:r>
          </w:p>
        </w:tc>
        <w:tc>
          <w:tcPr>
            <w:tcW w:w="848"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sz w:val="20"/>
                <w:szCs w:val="20"/>
                <w:lang w:eastAsia="hu-HU"/>
              </w:rPr>
            </w:pPr>
            <w:r w:rsidRPr="008518D4">
              <w:rPr>
                <w:rFonts w:asciiTheme="minorHAnsi" w:eastAsia="Times New Roman" w:hAnsiTheme="minorHAnsi" w:cstheme="minorHAnsi"/>
                <w:sz w:val="20"/>
                <w:szCs w:val="20"/>
                <w:lang w:eastAsia="hu-HU"/>
              </w:rPr>
              <w:t>52 089</w:t>
            </w:r>
          </w:p>
        </w:tc>
        <w:tc>
          <w:tcPr>
            <w:tcW w:w="1045" w:type="dxa"/>
            <w:tcBorders>
              <w:top w:val="nil"/>
              <w:left w:val="nil"/>
              <w:bottom w:val="nil"/>
              <w:right w:val="nil"/>
            </w:tcBorders>
            <w:shd w:val="clear" w:color="auto" w:fill="auto"/>
            <w:noWrap/>
            <w:vAlign w:val="bottom"/>
            <w:hideMark/>
          </w:tcPr>
          <w:p w:rsidR="00D67067" w:rsidRPr="008518D4" w:rsidRDefault="00D67067" w:rsidP="00D67067">
            <w:pPr>
              <w:spacing w:after="0" w:line="240" w:lineRule="auto"/>
              <w:jc w:val="right"/>
              <w:rPr>
                <w:rFonts w:asciiTheme="minorHAnsi" w:eastAsia="Times New Roman" w:hAnsiTheme="minorHAnsi" w:cstheme="minorHAnsi"/>
                <w:b/>
                <w:bCs/>
                <w:sz w:val="20"/>
                <w:szCs w:val="20"/>
                <w:lang w:eastAsia="hu-HU"/>
              </w:rPr>
            </w:pPr>
            <w:r w:rsidRPr="008518D4">
              <w:rPr>
                <w:rFonts w:asciiTheme="minorHAnsi" w:eastAsia="Times New Roman" w:hAnsiTheme="minorHAnsi" w:cstheme="minorHAnsi"/>
                <w:b/>
                <w:bCs/>
                <w:sz w:val="20"/>
                <w:szCs w:val="20"/>
                <w:lang w:eastAsia="hu-HU"/>
              </w:rPr>
              <w:t>678 693</w:t>
            </w:r>
          </w:p>
        </w:tc>
      </w:tr>
    </w:tbl>
    <w:p w:rsidR="00EC591D" w:rsidRPr="008518D4" w:rsidRDefault="00EC591D" w:rsidP="00E53C6C">
      <w:pPr>
        <w:spacing w:after="0" w:line="240" w:lineRule="auto"/>
        <w:jc w:val="both"/>
        <w:rPr>
          <w:rFonts w:asciiTheme="minorHAnsi" w:hAnsiTheme="minorHAnsi" w:cstheme="minorHAnsi"/>
          <w:b/>
          <w:color w:val="FF0000"/>
          <w:sz w:val="20"/>
          <w:szCs w:val="20"/>
        </w:rPr>
      </w:pPr>
    </w:p>
    <w:p w:rsidR="00D67067" w:rsidRPr="008518D4" w:rsidRDefault="00D67067" w:rsidP="00E53C6C">
      <w:pPr>
        <w:spacing w:after="0" w:line="240" w:lineRule="auto"/>
        <w:jc w:val="both"/>
        <w:rPr>
          <w:rFonts w:asciiTheme="minorHAnsi" w:hAnsiTheme="minorHAnsi" w:cstheme="minorHAnsi"/>
          <w:b/>
          <w:color w:val="FF0000"/>
          <w:sz w:val="20"/>
          <w:szCs w:val="20"/>
        </w:rPr>
      </w:pPr>
    </w:p>
    <w:p w:rsidR="00D67067" w:rsidRDefault="00D67067" w:rsidP="00E53C6C">
      <w:pPr>
        <w:spacing w:after="0" w:line="240" w:lineRule="auto"/>
        <w:jc w:val="both"/>
        <w:rPr>
          <w:b/>
          <w:color w:val="FF0000"/>
        </w:rPr>
      </w:pPr>
    </w:p>
    <w:p w:rsidR="00D67067" w:rsidRDefault="00D67067" w:rsidP="00E53C6C">
      <w:pPr>
        <w:spacing w:after="0" w:line="240" w:lineRule="auto"/>
        <w:jc w:val="both"/>
        <w:rPr>
          <w:b/>
          <w:color w:val="FF0000"/>
        </w:rPr>
      </w:pPr>
    </w:p>
    <w:p w:rsidR="00D67067" w:rsidRDefault="00D67067" w:rsidP="00E53C6C">
      <w:pPr>
        <w:spacing w:after="0" w:line="240" w:lineRule="auto"/>
        <w:jc w:val="both"/>
        <w:rPr>
          <w:b/>
          <w:color w:val="FF0000"/>
        </w:rPr>
      </w:pPr>
    </w:p>
    <w:p w:rsidR="00D67067" w:rsidRPr="009270EE" w:rsidRDefault="00D67067" w:rsidP="00E53C6C">
      <w:pPr>
        <w:spacing w:after="0" w:line="240" w:lineRule="auto"/>
        <w:jc w:val="both"/>
        <w:rPr>
          <w:b/>
          <w:color w:val="FF0000"/>
        </w:rPr>
      </w:pPr>
    </w:p>
    <w:p w:rsidR="00D74364" w:rsidRDefault="00D74364" w:rsidP="00D74364">
      <w:pPr>
        <w:pStyle w:val="Listaszerbekezds"/>
        <w:ind w:left="1068"/>
      </w:pPr>
    </w:p>
    <w:p w:rsidR="00D74364" w:rsidRPr="00AF594E" w:rsidRDefault="00D74364" w:rsidP="004E67FF">
      <w:pPr>
        <w:jc w:val="center"/>
      </w:pPr>
      <w:r>
        <w:rPr>
          <w:noProof/>
        </w:rPr>
        <w:lastRenderedPageBreak/>
        <w:drawing>
          <wp:inline distT="0" distB="0" distL="0" distR="0" wp14:anchorId="750735EB" wp14:editId="30AC7C19">
            <wp:extent cx="5257800" cy="2590800"/>
            <wp:effectExtent l="0" t="0" r="0" b="0"/>
            <wp:docPr id="9" name="Diagram 9">
              <a:extLst xmlns:a="http://schemas.openxmlformats.org/drawingml/2006/main">
                <a:ext uri="{FF2B5EF4-FFF2-40B4-BE49-F238E27FC236}">
                  <a16:creationId xmlns:a16="http://schemas.microsoft.com/office/drawing/2014/main" id="{8A323DD4-BE9C-4E73-9F6F-F51FFE8E827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74364" w:rsidRPr="003D07A8" w:rsidRDefault="00D74364" w:rsidP="00436DA3">
      <w:pPr>
        <w:rPr>
          <w:rFonts w:ascii="Arial" w:hAnsi="Arial" w:cs="Arial"/>
        </w:rPr>
      </w:pPr>
      <w:r w:rsidRPr="003D07A8">
        <w:rPr>
          <w:rFonts w:ascii="Arial" w:hAnsi="Arial" w:cs="Arial"/>
        </w:rPr>
        <w:t xml:space="preserve">Az idegenforgalmi adóból származó </w:t>
      </w:r>
      <w:r w:rsidRPr="003D07A8">
        <w:rPr>
          <w:rFonts w:ascii="Arial" w:hAnsi="Arial" w:cs="Arial"/>
          <w:b/>
        </w:rPr>
        <w:t>bevétel</w:t>
      </w:r>
      <w:r w:rsidRPr="003D07A8">
        <w:rPr>
          <w:rFonts w:ascii="Arial" w:hAnsi="Arial" w:cs="Arial"/>
        </w:rPr>
        <w:t xml:space="preserve"> </w:t>
      </w:r>
      <w:r w:rsidRPr="003D07A8">
        <w:rPr>
          <w:rFonts w:ascii="Arial" w:hAnsi="Arial" w:cs="Arial"/>
          <w:b/>
        </w:rPr>
        <w:t>2024. évben meghaladta a 600 millió Ft</w:t>
      </w:r>
      <w:r w:rsidRPr="003D07A8">
        <w:rPr>
          <w:rFonts w:ascii="Arial" w:hAnsi="Arial" w:cs="Arial"/>
        </w:rPr>
        <w:t>-ot (678 693 ezer Ft). A</w:t>
      </w:r>
      <w:r w:rsidR="003D07A8" w:rsidRPr="003D07A8">
        <w:rPr>
          <w:rFonts w:ascii="Arial" w:hAnsi="Arial" w:cs="Arial"/>
        </w:rPr>
        <w:t xml:space="preserve"> </w:t>
      </w:r>
      <w:r w:rsidR="00CC1337" w:rsidRPr="003D07A8">
        <w:rPr>
          <w:rFonts w:ascii="Arial" w:hAnsi="Arial" w:cs="Arial"/>
          <w:b/>
        </w:rPr>
        <w:t xml:space="preserve">befizetések alapján számított </w:t>
      </w:r>
      <w:r w:rsidRPr="003D07A8">
        <w:rPr>
          <w:rFonts w:ascii="Arial" w:hAnsi="Arial" w:cs="Arial"/>
          <w:b/>
        </w:rPr>
        <w:t>vendégéjszakák</w:t>
      </w:r>
      <w:r w:rsidRPr="003D07A8">
        <w:rPr>
          <w:rFonts w:ascii="Arial" w:hAnsi="Arial" w:cs="Arial"/>
        </w:rPr>
        <w:t xml:space="preserve"> száma - koronavírus járvány után az elhúzódó orosz-ukrán háború miatt a fizetőképes orosz vendégek elmaradása ellenére is – a tavalyi évhez képest tovább emelkedett, a befizetések alapján </w:t>
      </w:r>
      <w:r w:rsidRPr="003D07A8">
        <w:rPr>
          <w:rFonts w:ascii="Arial" w:hAnsi="Arial" w:cs="Arial"/>
          <w:b/>
        </w:rPr>
        <w:t xml:space="preserve">2024-ben átlépte az 1 millió vendégéjszakát </w:t>
      </w:r>
      <w:r w:rsidRPr="003D07A8">
        <w:rPr>
          <w:rFonts w:ascii="Arial" w:hAnsi="Arial" w:cs="Arial"/>
        </w:rPr>
        <w:t>(1 004 366).</w:t>
      </w:r>
    </w:p>
    <w:p w:rsidR="00D74364" w:rsidRPr="004E67FF" w:rsidRDefault="00D74364" w:rsidP="004E67FF">
      <w:pPr>
        <w:jc w:val="center"/>
        <w:rPr>
          <w:rFonts w:ascii="Arial" w:hAnsi="Arial" w:cs="Arial"/>
        </w:rPr>
      </w:pPr>
      <w:r w:rsidRPr="004E67FF">
        <w:rPr>
          <w:rFonts w:ascii="Arial" w:hAnsi="Arial" w:cs="Arial"/>
        </w:rPr>
        <w:t>Befizetések alapján számított vendégéjszakák 2020-2024.</w:t>
      </w:r>
    </w:p>
    <w:p w:rsidR="00D74364" w:rsidRDefault="00D74364" w:rsidP="008518D4">
      <w:pPr>
        <w:jc w:val="center"/>
      </w:pPr>
      <w:r w:rsidRPr="008953E0">
        <w:rPr>
          <w:noProof/>
        </w:rPr>
        <w:drawing>
          <wp:inline distT="0" distB="0" distL="0" distR="0" wp14:anchorId="64218B25" wp14:editId="75E3EFE4">
            <wp:extent cx="4457700" cy="333375"/>
            <wp:effectExtent l="0" t="0" r="0" b="9525"/>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57700" cy="333375"/>
                    </a:xfrm>
                    <a:prstGeom prst="rect">
                      <a:avLst/>
                    </a:prstGeom>
                    <a:noFill/>
                    <a:ln>
                      <a:noFill/>
                    </a:ln>
                  </pic:spPr>
                </pic:pic>
              </a:graphicData>
            </a:graphic>
          </wp:inline>
        </w:drawing>
      </w:r>
    </w:p>
    <w:p w:rsidR="00D74364" w:rsidRDefault="00D74364" w:rsidP="004E67FF">
      <w:pPr>
        <w:jc w:val="center"/>
      </w:pPr>
      <w:r>
        <w:rPr>
          <w:noProof/>
        </w:rPr>
        <w:drawing>
          <wp:inline distT="0" distB="0" distL="0" distR="0" wp14:anchorId="4476FBC8" wp14:editId="23A60E89">
            <wp:extent cx="4572000" cy="2743200"/>
            <wp:effectExtent l="0" t="0" r="0" b="0"/>
            <wp:docPr id="4" name="Diagram 4">
              <a:extLst xmlns:a="http://schemas.openxmlformats.org/drawingml/2006/main">
                <a:ext uri="{FF2B5EF4-FFF2-40B4-BE49-F238E27FC236}">
                  <a16:creationId xmlns:a16="http://schemas.microsoft.com/office/drawing/2014/main" id="{E721B88A-55DD-438F-8C35-485CABC86F3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bl>
      <w:tblPr>
        <w:tblStyle w:val="Rcsostblzat"/>
        <w:tblpPr w:leftFromText="141" w:rightFromText="141" w:vertAnchor="text" w:horzAnchor="margin" w:tblpXSpec="center" w:tblpY="718"/>
        <w:tblW w:w="0" w:type="auto"/>
        <w:tblLook w:val="04A0" w:firstRow="1" w:lastRow="0" w:firstColumn="1" w:lastColumn="0" w:noHBand="0" w:noVBand="1"/>
      </w:tblPr>
      <w:tblGrid>
        <w:gridCol w:w="3134"/>
        <w:gridCol w:w="3134"/>
      </w:tblGrid>
      <w:tr w:rsidR="0037678D" w:rsidRPr="0037678D" w:rsidTr="002C21B6">
        <w:tc>
          <w:tcPr>
            <w:tcW w:w="3134" w:type="dxa"/>
          </w:tcPr>
          <w:p w:rsidR="002C21B6" w:rsidRPr="0037678D" w:rsidRDefault="002C21B6" w:rsidP="002C21B6">
            <w:pPr>
              <w:spacing w:after="0"/>
              <w:jc w:val="both"/>
              <w:rPr>
                <w:rFonts w:ascii="Arial" w:hAnsi="Arial" w:cs="Arial"/>
                <w:i/>
              </w:rPr>
            </w:pPr>
            <w:bookmarkStart w:id="3" w:name="_Hlk193115124"/>
            <w:r w:rsidRPr="0037678D">
              <w:rPr>
                <w:rFonts w:ascii="Arial" w:hAnsi="Arial" w:cs="Arial"/>
                <w:i/>
              </w:rPr>
              <w:t>év</w:t>
            </w:r>
          </w:p>
        </w:tc>
        <w:tc>
          <w:tcPr>
            <w:tcW w:w="3134" w:type="dxa"/>
          </w:tcPr>
          <w:p w:rsidR="002C21B6" w:rsidRPr="0037678D" w:rsidRDefault="002C21B6" w:rsidP="002C21B6">
            <w:pPr>
              <w:spacing w:after="0"/>
              <w:jc w:val="both"/>
              <w:rPr>
                <w:rFonts w:ascii="Arial" w:hAnsi="Arial" w:cs="Arial"/>
                <w:i/>
              </w:rPr>
            </w:pPr>
            <w:r w:rsidRPr="0037678D">
              <w:rPr>
                <w:rFonts w:ascii="Arial" w:hAnsi="Arial" w:cs="Arial"/>
                <w:i/>
              </w:rPr>
              <w:t>vendégéjszaka</w:t>
            </w:r>
          </w:p>
        </w:tc>
      </w:tr>
      <w:tr w:rsidR="0037678D" w:rsidRPr="0037678D" w:rsidTr="002C21B6">
        <w:tc>
          <w:tcPr>
            <w:tcW w:w="3134" w:type="dxa"/>
          </w:tcPr>
          <w:p w:rsidR="002C21B6" w:rsidRPr="0037678D" w:rsidRDefault="002C21B6" w:rsidP="002C21B6">
            <w:pPr>
              <w:spacing w:after="0"/>
              <w:jc w:val="both"/>
              <w:rPr>
                <w:rFonts w:ascii="Arial" w:hAnsi="Arial" w:cs="Arial"/>
              </w:rPr>
            </w:pPr>
            <w:r w:rsidRPr="0037678D">
              <w:rPr>
                <w:rFonts w:ascii="Arial" w:hAnsi="Arial" w:cs="Arial"/>
              </w:rPr>
              <w:t>2023.</w:t>
            </w:r>
          </w:p>
        </w:tc>
        <w:tc>
          <w:tcPr>
            <w:tcW w:w="3134" w:type="dxa"/>
          </w:tcPr>
          <w:p w:rsidR="002C21B6" w:rsidRPr="0037678D" w:rsidRDefault="00CA497B" w:rsidP="002C21B6">
            <w:pPr>
              <w:spacing w:after="0"/>
              <w:jc w:val="both"/>
              <w:rPr>
                <w:rFonts w:ascii="Arial" w:hAnsi="Arial" w:cs="Arial"/>
              </w:rPr>
            </w:pPr>
            <w:r>
              <w:rPr>
                <w:rFonts w:ascii="Arial" w:hAnsi="Arial" w:cs="Arial"/>
              </w:rPr>
              <w:t>1.068.724</w:t>
            </w:r>
          </w:p>
        </w:tc>
      </w:tr>
      <w:tr w:rsidR="0037678D" w:rsidRPr="0037678D" w:rsidTr="002C21B6">
        <w:tc>
          <w:tcPr>
            <w:tcW w:w="3134" w:type="dxa"/>
          </w:tcPr>
          <w:p w:rsidR="002C21B6" w:rsidRPr="0037678D" w:rsidRDefault="002C21B6" w:rsidP="002C21B6">
            <w:pPr>
              <w:spacing w:after="0"/>
              <w:jc w:val="both"/>
              <w:rPr>
                <w:rFonts w:ascii="Arial" w:hAnsi="Arial" w:cs="Arial"/>
              </w:rPr>
            </w:pPr>
            <w:r w:rsidRPr="0037678D">
              <w:rPr>
                <w:rFonts w:ascii="Arial" w:hAnsi="Arial" w:cs="Arial"/>
              </w:rPr>
              <w:t>2024.</w:t>
            </w:r>
          </w:p>
        </w:tc>
        <w:tc>
          <w:tcPr>
            <w:tcW w:w="3134" w:type="dxa"/>
          </w:tcPr>
          <w:p w:rsidR="002C21B6" w:rsidRPr="0037678D" w:rsidRDefault="00CA497B" w:rsidP="002C21B6">
            <w:pPr>
              <w:spacing w:after="0"/>
              <w:jc w:val="both"/>
              <w:rPr>
                <w:rFonts w:ascii="Arial" w:hAnsi="Arial" w:cs="Arial"/>
              </w:rPr>
            </w:pPr>
            <w:r>
              <w:rPr>
                <w:rFonts w:ascii="Arial" w:hAnsi="Arial" w:cs="Arial"/>
              </w:rPr>
              <w:t>1.125.966</w:t>
            </w:r>
          </w:p>
        </w:tc>
      </w:tr>
    </w:tbl>
    <w:p w:rsidR="002C21B6" w:rsidRPr="0037678D" w:rsidRDefault="008518D4" w:rsidP="002C21B6">
      <w:pPr>
        <w:rPr>
          <w:rFonts w:ascii="Arial" w:hAnsi="Arial" w:cs="Arial"/>
          <w:i/>
        </w:rPr>
      </w:pPr>
      <w:r w:rsidRPr="0037678D">
        <w:rPr>
          <w:rFonts w:ascii="Arial" w:hAnsi="Arial" w:cs="Arial"/>
        </w:rPr>
        <w:t xml:space="preserve">Ettől eltérő adat, hogy </w:t>
      </w:r>
      <w:bookmarkStart w:id="4" w:name="_Hlk193115089"/>
      <w:r w:rsidRPr="0037678D">
        <w:rPr>
          <w:rFonts w:ascii="Arial" w:hAnsi="Arial" w:cs="Arial"/>
        </w:rPr>
        <w:t>a</w:t>
      </w:r>
      <w:r w:rsidR="002C21B6" w:rsidRPr="0037678D">
        <w:rPr>
          <w:rFonts w:ascii="Arial" w:hAnsi="Arial" w:cs="Arial"/>
        </w:rPr>
        <w:t xml:space="preserve">z adómentes vendégéjszakákat is ide számolva a </w:t>
      </w:r>
      <w:r w:rsidR="002C21B6" w:rsidRPr="0037678D">
        <w:rPr>
          <w:rFonts w:ascii="Arial" w:hAnsi="Arial" w:cs="Arial"/>
          <w:b/>
        </w:rPr>
        <w:t xml:space="preserve">vendégéjszaka szám </w:t>
      </w:r>
      <w:r w:rsidR="002C21B6" w:rsidRPr="0037678D">
        <w:rPr>
          <w:rFonts w:ascii="Arial" w:hAnsi="Arial" w:cs="Arial"/>
          <w:i/>
        </w:rPr>
        <w:t>(forrás MTÜ)</w:t>
      </w:r>
    </w:p>
    <w:bookmarkEnd w:id="4"/>
    <w:p w:rsidR="002C21B6" w:rsidRDefault="002C21B6" w:rsidP="008518D4">
      <w:pPr>
        <w:jc w:val="both"/>
        <w:rPr>
          <w:rFonts w:ascii="Arial" w:hAnsi="Arial" w:cs="Arial"/>
        </w:rPr>
      </w:pPr>
    </w:p>
    <w:p w:rsidR="002C21B6" w:rsidRDefault="002C21B6" w:rsidP="00510547">
      <w:pPr>
        <w:jc w:val="both"/>
        <w:rPr>
          <w:rFonts w:ascii="Arial" w:hAnsi="Arial" w:cs="Arial"/>
        </w:rPr>
      </w:pPr>
    </w:p>
    <w:bookmarkEnd w:id="3"/>
    <w:p w:rsidR="002C21B6" w:rsidRDefault="002C21B6" w:rsidP="00510547">
      <w:pPr>
        <w:jc w:val="both"/>
        <w:rPr>
          <w:rFonts w:ascii="Arial" w:hAnsi="Arial" w:cs="Arial"/>
        </w:rPr>
      </w:pPr>
    </w:p>
    <w:p w:rsidR="002C21B6" w:rsidRDefault="002C21B6" w:rsidP="00510547">
      <w:pPr>
        <w:jc w:val="both"/>
        <w:rPr>
          <w:rFonts w:ascii="Arial" w:hAnsi="Arial" w:cs="Arial"/>
        </w:rPr>
      </w:pPr>
    </w:p>
    <w:p w:rsidR="00D74364" w:rsidRPr="00510547" w:rsidRDefault="00D74364" w:rsidP="00510547">
      <w:pPr>
        <w:jc w:val="both"/>
        <w:rPr>
          <w:rFonts w:ascii="Arial" w:hAnsi="Arial" w:cs="Arial"/>
        </w:rPr>
      </w:pPr>
      <w:r w:rsidRPr="00510547">
        <w:rPr>
          <w:rFonts w:ascii="Arial" w:hAnsi="Arial" w:cs="Arial"/>
        </w:rPr>
        <w:lastRenderedPageBreak/>
        <w:t>Az adónem kintlévősége csökkent 2023. évihez képest, 2024. december 31-én 7 853 ezer Ft volt. A hátralék egy részét NAV-</w:t>
      </w:r>
      <w:proofErr w:type="spellStart"/>
      <w:r w:rsidRPr="00510547">
        <w:rPr>
          <w:rFonts w:ascii="Arial" w:hAnsi="Arial" w:cs="Arial"/>
        </w:rPr>
        <w:t>on</w:t>
      </w:r>
      <w:proofErr w:type="spellEnd"/>
      <w:r w:rsidRPr="00510547">
        <w:rPr>
          <w:rFonts w:ascii="Arial" w:hAnsi="Arial" w:cs="Arial"/>
        </w:rPr>
        <w:t xml:space="preserve"> keresztül (1 760 ezer Ft), illetve inkasszó útján (2 711 ezer Ft) szedtük be (össz.: 4 471 ezer FT). Több, mint 5 090 idegenforgalmi adóval kapcsolatos irat került feldolgozásra.</w:t>
      </w:r>
    </w:p>
    <w:p w:rsidR="00D74364" w:rsidRDefault="00D74364" w:rsidP="0097303F">
      <w:pPr>
        <w:spacing w:after="0" w:line="240" w:lineRule="auto"/>
        <w:jc w:val="both"/>
        <w:rPr>
          <w:rFonts w:ascii="Arial" w:hAnsi="Arial" w:cs="Arial"/>
        </w:rPr>
      </w:pPr>
      <w:r w:rsidRPr="0097303F">
        <w:rPr>
          <w:rFonts w:ascii="Arial" w:hAnsi="Arial" w:cs="Arial"/>
        </w:rPr>
        <w:t xml:space="preserve">Az önkormányzati portálon történő elektronikus ügyintézést, mely az ügyfelek számára nagyobb időbeni és térbeni rugalmasságot jelentett, már gördülékenyen használták.   </w:t>
      </w:r>
    </w:p>
    <w:p w:rsidR="00436DA3" w:rsidRPr="0097303F" w:rsidRDefault="00436DA3" w:rsidP="0097303F">
      <w:pPr>
        <w:spacing w:after="0" w:line="240" w:lineRule="auto"/>
        <w:jc w:val="both"/>
        <w:rPr>
          <w:rFonts w:ascii="Arial" w:hAnsi="Arial" w:cs="Arial"/>
          <w:strike/>
          <w:color w:val="FF0000"/>
        </w:rPr>
      </w:pPr>
    </w:p>
    <w:p w:rsidR="0097303F" w:rsidRPr="0097303F" w:rsidRDefault="0097303F" w:rsidP="0052544A">
      <w:pPr>
        <w:spacing w:after="0" w:line="240" w:lineRule="auto"/>
        <w:jc w:val="both"/>
      </w:pPr>
    </w:p>
    <w:p w:rsidR="000C135C" w:rsidRPr="0097303F" w:rsidRDefault="00861CAB" w:rsidP="0052544A">
      <w:pPr>
        <w:pStyle w:val="Listaszerbekezds"/>
        <w:numPr>
          <w:ilvl w:val="1"/>
          <w:numId w:val="49"/>
        </w:numPr>
        <w:spacing w:after="0" w:line="240" w:lineRule="auto"/>
        <w:jc w:val="both"/>
        <w:rPr>
          <w:rFonts w:ascii="Arial" w:hAnsi="Arial" w:cs="Arial"/>
          <w:b/>
        </w:rPr>
      </w:pPr>
      <w:r w:rsidRPr="0097303F">
        <w:rPr>
          <w:rFonts w:ascii="Arial" w:hAnsi="Arial" w:cs="Arial"/>
          <w:b/>
        </w:rPr>
        <w:t>Helyi jövedéki adó</w:t>
      </w:r>
    </w:p>
    <w:p w:rsidR="00655E7F" w:rsidRPr="0097303F" w:rsidRDefault="00655E7F" w:rsidP="00E53C6C">
      <w:pPr>
        <w:pStyle w:val="Listaszerbekezds"/>
        <w:spacing w:after="0" w:line="240" w:lineRule="auto"/>
        <w:ind w:left="1428"/>
        <w:jc w:val="both"/>
        <w:rPr>
          <w:rFonts w:ascii="Arial" w:hAnsi="Arial" w:cs="Arial"/>
          <w:b/>
        </w:rPr>
      </w:pPr>
    </w:p>
    <w:p w:rsidR="000C135C" w:rsidRPr="0097303F" w:rsidRDefault="000C135C" w:rsidP="00E53C6C">
      <w:pPr>
        <w:spacing w:after="0" w:line="240" w:lineRule="auto"/>
        <w:jc w:val="both"/>
        <w:rPr>
          <w:rStyle w:val="markedcontent"/>
          <w:rFonts w:ascii="Arial" w:hAnsi="Arial" w:cs="Arial"/>
        </w:rPr>
      </w:pPr>
      <w:r w:rsidRPr="0097303F">
        <w:rPr>
          <w:rStyle w:val="markedcontent"/>
          <w:rFonts w:ascii="Arial" w:hAnsi="Arial" w:cs="Arial"/>
        </w:rPr>
        <w:t>A helyi jövedéki adó átengedett központi adó, ugyanakkor 2016. január 1. napjától a</w:t>
      </w:r>
      <w:r w:rsidRPr="0097303F">
        <w:rPr>
          <w:rFonts w:ascii="Arial" w:hAnsi="Arial" w:cs="Arial"/>
        </w:rPr>
        <w:br/>
      </w:r>
      <w:r w:rsidRPr="0097303F">
        <w:rPr>
          <w:rStyle w:val="markedcontent"/>
          <w:rFonts w:ascii="Arial" w:hAnsi="Arial" w:cs="Arial"/>
        </w:rPr>
        <w:t>magánfőzőknek un. párlat adójegyeket kell beszerezniük a vámhatóságtól, így</w:t>
      </w:r>
      <w:r w:rsidRPr="0097303F">
        <w:rPr>
          <w:rFonts w:ascii="Arial" w:hAnsi="Arial" w:cs="Arial"/>
        </w:rPr>
        <w:br/>
      </w:r>
      <w:r w:rsidRPr="0097303F">
        <w:rPr>
          <w:rStyle w:val="markedcontent"/>
          <w:rFonts w:ascii="Arial" w:hAnsi="Arial" w:cs="Arial"/>
        </w:rPr>
        <w:t xml:space="preserve">önkormányzatunk nem részesül adóbevételből ezen adónem után. </w:t>
      </w:r>
    </w:p>
    <w:p w:rsidR="00B62135" w:rsidRPr="0097303F" w:rsidRDefault="00B62135" w:rsidP="00E53C6C">
      <w:pPr>
        <w:spacing w:after="0" w:line="240" w:lineRule="auto"/>
        <w:jc w:val="both"/>
        <w:rPr>
          <w:rStyle w:val="markedcontent"/>
          <w:rFonts w:ascii="Arial" w:hAnsi="Arial" w:cs="Arial"/>
        </w:rPr>
      </w:pPr>
    </w:p>
    <w:p w:rsidR="004932EE" w:rsidRPr="0097303F" w:rsidRDefault="000C135C" w:rsidP="00E53C6C">
      <w:pPr>
        <w:spacing w:after="0" w:line="240" w:lineRule="auto"/>
        <w:jc w:val="both"/>
        <w:rPr>
          <w:rFonts w:ascii="Arial" w:hAnsi="Arial" w:cs="Arial"/>
        </w:rPr>
      </w:pPr>
      <w:r w:rsidRPr="0097303F">
        <w:rPr>
          <w:rStyle w:val="markedcontent"/>
          <w:rFonts w:ascii="Arial" w:hAnsi="Arial" w:cs="Arial"/>
        </w:rPr>
        <w:t>A jövedéki adóról szóló 2016. évi LXVIII. törvény 5. §. (2) bekezdése alapján a magánfőző desztilláló- berendezésének bejelentésével kapcsolatban és a magánfőzés szabályai betartásának ellenőrzésével kapcsolatban az önkormányzati adóhatóság jár el</w:t>
      </w:r>
      <w:r w:rsidR="00106F00" w:rsidRPr="0097303F">
        <w:rPr>
          <w:rStyle w:val="markedcontent"/>
          <w:rFonts w:ascii="Arial" w:hAnsi="Arial" w:cs="Arial"/>
        </w:rPr>
        <w:t>.</w:t>
      </w:r>
      <w:r w:rsidRPr="0097303F">
        <w:rPr>
          <w:rStyle w:val="markedcontent"/>
          <w:rFonts w:ascii="Arial" w:hAnsi="Arial" w:cs="Arial"/>
        </w:rPr>
        <w:t xml:space="preserve"> </w:t>
      </w:r>
    </w:p>
    <w:p w:rsidR="003F3728" w:rsidRPr="0097303F" w:rsidRDefault="003F3728" w:rsidP="00E53C6C">
      <w:pPr>
        <w:spacing w:after="0" w:line="240" w:lineRule="auto"/>
        <w:jc w:val="both"/>
        <w:rPr>
          <w:rFonts w:ascii="Arial" w:eastAsiaTheme="minorHAnsi" w:hAnsi="Arial" w:cs="Arial"/>
          <w:highlight w:val="yellow"/>
        </w:rPr>
      </w:pPr>
    </w:p>
    <w:p w:rsidR="0006724C" w:rsidRPr="0097303F" w:rsidRDefault="0006724C" w:rsidP="0052544A">
      <w:pPr>
        <w:pStyle w:val="Listaszerbekezds"/>
        <w:numPr>
          <w:ilvl w:val="1"/>
          <w:numId w:val="49"/>
        </w:numPr>
        <w:spacing w:after="0" w:line="240" w:lineRule="auto"/>
        <w:jc w:val="both"/>
        <w:rPr>
          <w:rFonts w:ascii="Arial" w:hAnsi="Arial" w:cs="Arial"/>
          <w:b/>
        </w:rPr>
      </w:pPr>
      <w:r w:rsidRPr="0097303F">
        <w:rPr>
          <w:rFonts w:ascii="Arial" w:hAnsi="Arial" w:cs="Arial"/>
          <w:b/>
        </w:rPr>
        <w:t>Talajterhelési díj</w:t>
      </w:r>
    </w:p>
    <w:p w:rsidR="0097303F" w:rsidRPr="0097303F" w:rsidRDefault="0097303F" w:rsidP="0097303F">
      <w:pPr>
        <w:spacing w:after="0" w:line="240" w:lineRule="auto"/>
        <w:jc w:val="both"/>
        <w:rPr>
          <w:rFonts w:ascii="Arial" w:hAnsi="Arial" w:cs="Arial"/>
          <w:b/>
        </w:rPr>
      </w:pPr>
    </w:p>
    <w:p w:rsidR="0097303F" w:rsidRDefault="0097303F" w:rsidP="0097303F">
      <w:pPr>
        <w:spacing w:after="0" w:line="240" w:lineRule="auto"/>
        <w:jc w:val="both"/>
        <w:rPr>
          <w:rFonts w:ascii="Arial" w:hAnsi="Arial" w:cs="Arial"/>
        </w:rPr>
      </w:pPr>
      <w:r w:rsidRPr="0097303F">
        <w:rPr>
          <w:rFonts w:ascii="Arial" w:hAnsi="Arial" w:cs="Arial"/>
        </w:rPr>
        <w:t xml:space="preserve">A 2003. évi LXXXIX. törvény értelmében talajterhelési díj fizetésére az a kibocsátó kötelezett, aki a műszakilag rendelkezésre álló közcsatornára nem köt rá. A díj mértéke jelenleg 1 200 Ft/m3. Hévíz a felszín alatti víz állapota szempontjából a 27/2004. (XII.25.) </w:t>
      </w:r>
      <w:proofErr w:type="spellStart"/>
      <w:r w:rsidRPr="0097303F">
        <w:rPr>
          <w:rFonts w:ascii="Arial" w:hAnsi="Arial" w:cs="Arial"/>
        </w:rPr>
        <w:t>KvVM</w:t>
      </w:r>
      <w:proofErr w:type="spellEnd"/>
      <w:r w:rsidRPr="0097303F">
        <w:rPr>
          <w:rFonts w:ascii="Arial" w:hAnsi="Arial" w:cs="Arial"/>
        </w:rPr>
        <w:t xml:space="preserve"> rendelet alapján fokozottan érzékeny vízminőségi területen lévő településnek számít, ami a legmagasabb besorolást, háromszoros szorzót jelent, így a díj településünkön 3 600 Ft/m3. </w:t>
      </w:r>
    </w:p>
    <w:p w:rsidR="0097303F" w:rsidRDefault="0097303F" w:rsidP="0097303F">
      <w:pPr>
        <w:spacing w:after="0" w:line="240" w:lineRule="auto"/>
        <w:jc w:val="both"/>
        <w:rPr>
          <w:rFonts w:ascii="Arial" w:hAnsi="Arial" w:cs="Arial"/>
        </w:rPr>
      </w:pPr>
    </w:p>
    <w:p w:rsidR="0097303F" w:rsidRPr="0097303F" w:rsidRDefault="0097303F" w:rsidP="0097303F">
      <w:pPr>
        <w:spacing w:after="0" w:line="240" w:lineRule="auto"/>
        <w:jc w:val="both"/>
        <w:rPr>
          <w:rFonts w:ascii="Arial" w:hAnsi="Arial" w:cs="Arial"/>
        </w:rPr>
      </w:pPr>
      <w:r w:rsidRPr="0097303F">
        <w:rPr>
          <w:rFonts w:ascii="Arial" w:hAnsi="Arial" w:cs="Arial"/>
        </w:rPr>
        <w:t>Városunk nagymértékben csatornázott, ezért ebből a díjból számottevő bevétel nem származik. 2024. évben befizetés nem történt.</w:t>
      </w:r>
    </w:p>
    <w:p w:rsidR="003F3728" w:rsidRPr="00270FEC" w:rsidRDefault="003F3728" w:rsidP="00E53C6C">
      <w:pPr>
        <w:autoSpaceDE w:val="0"/>
        <w:autoSpaceDN w:val="0"/>
        <w:adjustRightInd w:val="0"/>
        <w:spacing w:after="0" w:line="240" w:lineRule="auto"/>
        <w:jc w:val="both"/>
        <w:rPr>
          <w:rFonts w:ascii="Arial" w:hAnsi="Arial" w:cs="Arial"/>
          <w:b/>
        </w:rPr>
      </w:pPr>
    </w:p>
    <w:p w:rsidR="00F409E3" w:rsidRPr="00270FEC" w:rsidRDefault="00F409E3" w:rsidP="0052544A">
      <w:pPr>
        <w:pStyle w:val="Listaszerbekezds"/>
        <w:numPr>
          <w:ilvl w:val="1"/>
          <w:numId w:val="49"/>
        </w:numPr>
        <w:spacing w:after="0" w:line="240" w:lineRule="auto"/>
        <w:jc w:val="both"/>
        <w:rPr>
          <w:rFonts w:ascii="Arial" w:hAnsi="Arial" w:cs="Arial"/>
          <w:b/>
        </w:rPr>
      </w:pPr>
      <w:r w:rsidRPr="00270FEC">
        <w:rPr>
          <w:rFonts w:ascii="Arial" w:hAnsi="Arial" w:cs="Arial"/>
          <w:b/>
        </w:rPr>
        <w:t>Adók módjára behajtandó köztartozások</w:t>
      </w:r>
    </w:p>
    <w:p w:rsidR="00655E7F" w:rsidRPr="00270FEC" w:rsidRDefault="00655E7F" w:rsidP="00E53C6C">
      <w:pPr>
        <w:pStyle w:val="Listaszerbekezds"/>
        <w:spacing w:after="0" w:line="240" w:lineRule="auto"/>
        <w:ind w:left="1428"/>
        <w:jc w:val="both"/>
        <w:rPr>
          <w:rFonts w:ascii="Arial" w:hAnsi="Arial" w:cs="Arial"/>
          <w:b/>
        </w:rPr>
      </w:pPr>
    </w:p>
    <w:p w:rsidR="00B62135" w:rsidRDefault="00BF6143" w:rsidP="00E53C6C">
      <w:pPr>
        <w:spacing w:after="0" w:line="240" w:lineRule="auto"/>
        <w:contextualSpacing/>
        <w:jc w:val="both"/>
        <w:rPr>
          <w:rFonts w:ascii="Arial" w:hAnsi="Arial" w:cs="Arial"/>
        </w:rPr>
      </w:pPr>
      <w:r w:rsidRPr="00270FEC">
        <w:rPr>
          <w:rFonts w:ascii="Arial" w:hAnsi="Arial" w:cs="Arial"/>
        </w:rPr>
        <w:t xml:space="preserve">Az adók módjára behajtandó köztartozások esetében az önkormányzati adóhatóság nem a saját ügyében jár el, hanem más szerv, hatóság (kimutató szerv) által megállapított fizetési kötelezettséget érvényesít, amikor a kimutató szerv részére nem teljesíti fizetési kötelezettségét. </w:t>
      </w:r>
    </w:p>
    <w:p w:rsidR="000C135C" w:rsidRPr="00270FEC" w:rsidRDefault="003205C7" w:rsidP="00E53C6C">
      <w:pPr>
        <w:spacing w:after="0" w:line="240" w:lineRule="auto"/>
        <w:contextualSpacing/>
        <w:jc w:val="both"/>
        <w:rPr>
          <w:rFonts w:ascii="Arial" w:eastAsia="Times New Roman" w:hAnsi="Arial" w:cs="Arial"/>
          <w:lang w:eastAsia="hu-HU"/>
        </w:rPr>
      </w:pPr>
      <w:r w:rsidRPr="00270FEC">
        <w:rPr>
          <w:rFonts w:ascii="Arial" w:eastAsia="Times New Roman" w:hAnsi="Arial" w:cs="Arial"/>
          <w:lang w:eastAsia="hu-HU"/>
        </w:rPr>
        <w:t>A tartozások végrehajtása minden esetben hivatalból indul. Először fizetési felhívás kiküldésére kerül sor, majd nem teljesítés esetén végrehajtás foganatosítása következik.</w:t>
      </w:r>
      <w:r w:rsidR="004C2166" w:rsidRPr="00270FEC">
        <w:rPr>
          <w:rFonts w:ascii="Arial" w:eastAsia="Times New Roman" w:hAnsi="Arial" w:cs="Arial"/>
          <w:lang w:eastAsia="hu-HU"/>
        </w:rPr>
        <w:t xml:space="preserve"> </w:t>
      </w:r>
      <w:r w:rsidRPr="00270FEC">
        <w:rPr>
          <w:rFonts w:ascii="Arial" w:eastAsia="Times New Roman" w:hAnsi="Arial" w:cs="Arial"/>
          <w:lang w:eastAsia="hu-HU"/>
        </w:rPr>
        <w:t>Az önkormányzati adóhatóság a tartozás beszedéséig, illetve az elévülési határidőig végzi a végrehajtást.</w:t>
      </w:r>
      <w:r w:rsidR="004C2166" w:rsidRPr="00270FEC">
        <w:rPr>
          <w:rFonts w:ascii="Arial" w:eastAsia="Times New Roman" w:hAnsi="Arial" w:cs="Arial"/>
          <w:lang w:eastAsia="hu-HU"/>
        </w:rPr>
        <w:t xml:space="preserve"> </w:t>
      </w:r>
      <w:r w:rsidRPr="00270FEC">
        <w:rPr>
          <w:rFonts w:ascii="Arial" w:hAnsi="Arial" w:cs="Arial"/>
          <w:iCs/>
        </w:rPr>
        <w:t xml:space="preserve">A tavalyi évben hozzánk </w:t>
      </w:r>
      <w:r w:rsidR="006319F6">
        <w:rPr>
          <w:rFonts w:ascii="Arial" w:hAnsi="Arial" w:cs="Arial"/>
          <w:iCs/>
        </w:rPr>
        <w:t>13</w:t>
      </w:r>
      <w:r w:rsidRPr="00270FEC">
        <w:rPr>
          <w:rFonts w:ascii="Arial" w:hAnsi="Arial" w:cs="Arial"/>
          <w:iCs/>
        </w:rPr>
        <w:t xml:space="preserve"> ese</w:t>
      </w:r>
      <w:r w:rsidR="00D72706" w:rsidRPr="00270FEC">
        <w:rPr>
          <w:rFonts w:ascii="Arial" w:hAnsi="Arial" w:cs="Arial"/>
          <w:iCs/>
        </w:rPr>
        <w:t>t</w:t>
      </w:r>
      <w:r w:rsidRPr="00270FEC">
        <w:rPr>
          <w:rFonts w:ascii="Arial" w:hAnsi="Arial" w:cs="Arial"/>
          <w:iCs/>
        </w:rPr>
        <w:t>ben érkezett megkeresés</w:t>
      </w:r>
      <w:r w:rsidR="006319F6">
        <w:rPr>
          <w:rFonts w:ascii="Arial" w:hAnsi="Arial" w:cs="Arial"/>
          <w:iCs/>
        </w:rPr>
        <w:t xml:space="preserve">. </w:t>
      </w:r>
      <w:r w:rsidR="00BF6143" w:rsidRPr="00270FEC">
        <w:rPr>
          <w:rFonts w:ascii="Arial" w:eastAsia="Times New Roman" w:hAnsi="Arial" w:cs="Arial"/>
          <w:lang w:eastAsia="hu-HU"/>
        </w:rPr>
        <w:t>A végrehajtás foganatosításáért minden esetben 5.000,- Ft költségátalány kerül felszámításra.</w:t>
      </w:r>
    </w:p>
    <w:p w:rsidR="00655E7F" w:rsidRDefault="00655E7F" w:rsidP="00E53C6C">
      <w:pPr>
        <w:spacing w:after="0" w:line="240" w:lineRule="auto"/>
        <w:contextualSpacing/>
        <w:jc w:val="both"/>
        <w:rPr>
          <w:rFonts w:ascii="Arial" w:hAnsi="Arial" w:cs="Arial"/>
          <w:color w:val="FF0000"/>
        </w:rPr>
      </w:pPr>
    </w:p>
    <w:p w:rsidR="00436DA3" w:rsidRPr="00590E62" w:rsidRDefault="00436DA3" w:rsidP="00E53C6C">
      <w:pPr>
        <w:spacing w:after="0" w:line="240" w:lineRule="auto"/>
        <w:contextualSpacing/>
        <w:jc w:val="both"/>
        <w:rPr>
          <w:rFonts w:ascii="Arial" w:hAnsi="Arial" w:cs="Arial"/>
          <w:color w:val="FF0000"/>
        </w:rPr>
      </w:pPr>
    </w:p>
    <w:p w:rsidR="000C135C" w:rsidRPr="00C366CE" w:rsidRDefault="00F409E3" w:rsidP="0052544A">
      <w:pPr>
        <w:pStyle w:val="Listaszerbekezds"/>
        <w:numPr>
          <w:ilvl w:val="0"/>
          <w:numId w:val="49"/>
        </w:numPr>
        <w:spacing w:after="0" w:line="240" w:lineRule="auto"/>
        <w:ind w:left="993"/>
        <w:jc w:val="both"/>
        <w:rPr>
          <w:rFonts w:ascii="Arial" w:hAnsi="Arial" w:cs="Arial"/>
          <w:b/>
        </w:rPr>
      </w:pPr>
      <w:bookmarkStart w:id="5" w:name="_Hlk66799653"/>
      <w:r w:rsidRPr="00C366CE">
        <w:rPr>
          <w:rFonts w:ascii="Arial" w:hAnsi="Arial" w:cs="Arial"/>
          <w:b/>
        </w:rPr>
        <w:t>Adó-és értékbizonyítványok kiállítása</w:t>
      </w:r>
      <w:bookmarkEnd w:id="5"/>
    </w:p>
    <w:p w:rsidR="000C135C" w:rsidRPr="00590E62" w:rsidRDefault="000C135C" w:rsidP="00E53C6C">
      <w:pPr>
        <w:pStyle w:val="Listaszerbekezds"/>
        <w:spacing w:after="0" w:line="240" w:lineRule="auto"/>
        <w:ind w:left="993"/>
        <w:jc w:val="both"/>
        <w:rPr>
          <w:rFonts w:ascii="Arial" w:hAnsi="Arial" w:cs="Arial"/>
          <w:b/>
          <w:color w:val="FF0000"/>
        </w:rPr>
      </w:pPr>
    </w:p>
    <w:p w:rsidR="00C366CE" w:rsidRPr="008B7912" w:rsidRDefault="00C366CE" w:rsidP="00E53C6C">
      <w:pPr>
        <w:spacing w:after="0" w:line="240" w:lineRule="auto"/>
        <w:contextualSpacing/>
        <w:jc w:val="both"/>
        <w:rPr>
          <w:rFonts w:ascii="Arial" w:eastAsia="Times New Roman" w:hAnsi="Arial" w:cs="Arial"/>
          <w:lang w:eastAsia="hu-HU"/>
        </w:rPr>
      </w:pPr>
      <w:r w:rsidRPr="008B7912">
        <w:rPr>
          <w:rFonts w:ascii="Arial" w:eastAsia="Times New Roman" w:hAnsi="Arial" w:cs="Arial"/>
          <w:lang w:eastAsia="hu-HU"/>
        </w:rPr>
        <w:t>Az adó- és értékbizonyítvány kiállítására jellemzően bírósági végrehajtási, hagyatéki, gyámhatósági, vagyoni helyzet, természetes személyek adósságrendezési, adásvételi eljáráshoz, továbbá lakáscélú állami támogatás, illetve szociális ellátás igényléséhez kapcsolódóan kerül sor. A jegyző - az adott jogszabályi előírástól függően - az ügyfél kérelmére vagy hatóság megkeresésére állítja ki az adó- és értékbizonyítványt.</w:t>
      </w:r>
    </w:p>
    <w:p w:rsidR="00C366CE" w:rsidRPr="008B7912" w:rsidRDefault="00C366CE" w:rsidP="00E53C6C">
      <w:pPr>
        <w:spacing w:after="0" w:line="240" w:lineRule="auto"/>
        <w:contextualSpacing/>
        <w:jc w:val="both"/>
        <w:rPr>
          <w:rFonts w:ascii="Arial" w:eastAsia="Times New Roman" w:hAnsi="Arial" w:cs="Arial"/>
          <w:lang w:eastAsia="hu-HU"/>
        </w:rPr>
      </w:pPr>
    </w:p>
    <w:p w:rsidR="00C366CE" w:rsidRPr="008B7912" w:rsidRDefault="00C366CE" w:rsidP="00E53C6C">
      <w:pPr>
        <w:spacing w:after="0" w:line="240" w:lineRule="auto"/>
        <w:contextualSpacing/>
        <w:jc w:val="both"/>
        <w:rPr>
          <w:rFonts w:ascii="Arial" w:eastAsia="Times New Roman" w:hAnsi="Arial" w:cs="Arial"/>
          <w:lang w:eastAsia="hu-HU"/>
        </w:rPr>
      </w:pPr>
      <w:r w:rsidRPr="008B7912">
        <w:rPr>
          <w:rFonts w:ascii="Arial" w:eastAsia="Times New Roman" w:hAnsi="Arial" w:cs="Arial"/>
          <w:lang w:eastAsia="hu-HU"/>
        </w:rPr>
        <w:t>Adó- és értékbizonyítványt akkor lehet kiállítani, ha felhasználását jogszabály kötelezővé teszi, vagy szükségességét az ügyfél valószínűsíti. Tartalmát az ellenkező bizonyításáig mindenki köteles elfogadni. </w:t>
      </w:r>
    </w:p>
    <w:p w:rsidR="00C366CE" w:rsidRPr="008B7912" w:rsidRDefault="00C366CE" w:rsidP="00E53C6C">
      <w:pPr>
        <w:spacing w:after="0" w:line="240" w:lineRule="auto"/>
        <w:contextualSpacing/>
        <w:jc w:val="both"/>
        <w:rPr>
          <w:rFonts w:ascii="Arial" w:eastAsia="Times New Roman" w:hAnsi="Arial" w:cs="Arial"/>
          <w:lang w:eastAsia="hu-HU"/>
        </w:rPr>
      </w:pPr>
    </w:p>
    <w:p w:rsidR="00C366CE" w:rsidRPr="008B7912" w:rsidRDefault="00C366CE" w:rsidP="00E53C6C">
      <w:pPr>
        <w:spacing w:after="0" w:line="240" w:lineRule="auto"/>
        <w:contextualSpacing/>
        <w:jc w:val="both"/>
        <w:rPr>
          <w:rFonts w:ascii="Arial" w:hAnsi="Arial" w:cs="Arial"/>
        </w:rPr>
      </w:pPr>
      <w:r w:rsidRPr="008B7912">
        <w:rPr>
          <w:rFonts w:ascii="Arial" w:hAnsi="Arial" w:cs="Arial"/>
        </w:rPr>
        <w:t>A hagyatéki eljárásról szóló 2010. évi XXXVIII. törvény 26. § (1a) rendelkezése alapján 2020. február 1. napjától Kizárólag hagyatéki eljárással összefüggésben kiállított adó- és értékbizonyítvánnyal összefüggésben az öröklésben érdekeltek fellebbezéssel élhetnek.</w:t>
      </w:r>
    </w:p>
    <w:p w:rsidR="00C366CE" w:rsidRPr="008B7912" w:rsidRDefault="00C366CE" w:rsidP="00E53C6C">
      <w:pPr>
        <w:spacing w:after="0" w:line="240" w:lineRule="auto"/>
        <w:contextualSpacing/>
        <w:jc w:val="both"/>
        <w:rPr>
          <w:rFonts w:ascii="Arial" w:eastAsia="Times New Roman" w:hAnsi="Arial" w:cs="Arial"/>
          <w:lang w:eastAsia="hu-HU"/>
        </w:rPr>
      </w:pPr>
    </w:p>
    <w:p w:rsidR="00C366CE" w:rsidRPr="008B7912" w:rsidRDefault="00C366CE" w:rsidP="00E53C6C">
      <w:pPr>
        <w:spacing w:after="0" w:line="240" w:lineRule="auto"/>
        <w:contextualSpacing/>
        <w:jc w:val="both"/>
        <w:rPr>
          <w:rFonts w:ascii="Arial" w:eastAsia="Times New Roman" w:hAnsi="Arial" w:cs="Arial"/>
          <w:lang w:eastAsia="hu-HU"/>
        </w:rPr>
      </w:pPr>
      <w:r w:rsidRPr="008B7912">
        <w:rPr>
          <w:rFonts w:ascii="Arial" w:eastAsia="Times New Roman" w:hAnsi="Arial" w:cs="Arial"/>
          <w:lang w:eastAsia="hu-HU"/>
        </w:rPr>
        <w:lastRenderedPageBreak/>
        <w:t>Az ingatlanpiac tényadataihoz</w:t>
      </w:r>
      <w:r>
        <w:rPr>
          <w:rFonts w:ascii="Arial" w:eastAsia="Times New Roman" w:hAnsi="Arial" w:cs="Arial"/>
          <w:lang w:eastAsia="hu-HU"/>
        </w:rPr>
        <w:t xml:space="preserve"> továbbra is </w:t>
      </w:r>
      <w:r w:rsidRPr="008B7912">
        <w:rPr>
          <w:rFonts w:ascii="Arial" w:eastAsia="Times New Roman" w:hAnsi="Arial" w:cs="Arial"/>
          <w:lang w:eastAsia="hu-HU"/>
        </w:rPr>
        <w:t>a becsült érték táblázathoz a NAV Illetékhivatala</w:t>
      </w:r>
      <w:r w:rsidRPr="008B7912">
        <w:rPr>
          <w:rFonts w:ascii="Arial" w:eastAsia="Times New Roman" w:hAnsi="Arial" w:cs="Arial"/>
          <w:color w:val="FF0000"/>
          <w:lang w:eastAsia="hu-HU"/>
        </w:rPr>
        <w:t xml:space="preserve"> </w:t>
      </w:r>
      <w:r w:rsidRPr="008B7912">
        <w:rPr>
          <w:rFonts w:ascii="Arial" w:eastAsia="Times New Roman" w:hAnsi="Arial" w:cs="Arial"/>
          <w:lang w:eastAsia="hu-HU"/>
        </w:rPr>
        <w:t xml:space="preserve">szolgáltat alapot. Az ingatlan reális értékének megállapításához állapotfelmérés, helyszíni szemle is szükséges, amelyre a tulajdonossal történő előzetes egyeztetéssel kerül sor. </w:t>
      </w:r>
      <w:r w:rsidRPr="008B7912">
        <w:rPr>
          <w:rFonts w:ascii="Arial" w:hAnsi="Arial" w:cs="Arial"/>
        </w:rPr>
        <w:t xml:space="preserve">A helyszíni szemlével kapcsolatos eljárás jelentős többletmunkát jelent az adóügyi dolgozók esetében. </w:t>
      </w:r>
      <w:r w:rsidRPr="008B7912">
        <w:rPr>
          <w:rFonts w:ascii="Arial" w:eastAsia="Times New Roman" w:hAnsi="Arial" w:cs="Arial"/>
          <w:lang w:eastAsia="hu-HU"/>
        </w:rPr>
        <w:t>Sokszor az adatgyűjtés is nehéz a zártkerti, külterületi ingatlanoknál.</w:t>
      </w:r>
    </w:p>
    <w:p w:rsidR="00C366CE" w:rsidRPr="008B7912" w:rsidRDefault="00C366CE" w:rsidP="00E53C6C">
      <w:pPr>
        <w:spacing w:after="0" w:line="240" w:lineRule="auto"/>
        <w:contextualSpacing/>
        <w:jc w:val="both"/>
        <w:rPr>
          <w:rFonts w:ascii="Arial" w:hAnsi="Arial" w:cs="Arial"/>
        </w:rPr>
      </w:pPr>
    </w:p>
    <w:p w:rsidR="009270EE" w:rsidRPr="004C2166" w:rsidRDefault="00C366CE" w:rsidP="00E53C6C">
      <w:pPr>
        <w:spacing w:after="0" w:line="240" w:lineRule="auto"/>
        <w:contextualSpacing/>
        <w:jc w:val="both"/>
        <w:rPr>
          <w:rFonts w:ascii="Arial" w:hAnsi="Arial" w:cs="Arial"/>
          <w:color w:val="0070C0"/>
        </w:rPr>
      </w:pPr>
      <w:r>
        <w:rPr>
          <w:rFonts w:ascii="Arial" w:hAnsi="Arial" w:cs="Arial"/>
        </w:rPr>
        <w:t xml:space="preserve">Az ügyszám jelentős: </w:t>
      </w:r>
      <w:r w:rsidRPr="008B7912">
        <w:rPr>
          <w:rFonts w:ascii="Arial" w:hAnsi="Arial" w:cs="Arial"/>
          <w:b/>
        </w:rPr>
        <w:t>kiadására 202</w:t>
      </w:r>
      <w:r w:rsidR="009270EE">
        <w:rPr>
          <w:rFonts w:ascii="Arial" w:hAnsi="Arial" w:cs="Arial"/>
          <w:b/>
        </w:rPr>
        <w:t>4</w:t>
      </w:r>
      <w:r w:rsidRPr="008B7912">
        <w:rPr>
          <w:rFonts w:ascii="Arial" w:hAnsi="Arial" w:cs="Arial"/>
          <w:b/>
        </w:rPr>
        <w:t xml:space="preserve">. évben </w:t>
      </w:r>
      <w:r>
        <w:rPr>
          <w:rFonts w:ascii="Arial" w:hAnsi="Arial" w:cs="Arial"/>
          <w:b/>
        </w:rPr>
        <w:t>2</w:t>
      </w:r>
      <w:r w:rsidR="009270EE">
        <w:rPr>
          <w:rFonts w:ascii="Arial" w:hAnsi="Arial" w:cs="Arial"/>
          <w:b/>
        </w:rPr>
        <w:t>90</w:t>
      </w:r>
      <w:r w:rsidRPr="008B7912">
        <w:rPr>
          <w:rFonts w:ascii="Arial" w:hAnsi="Arial" w:cs="Arial"/>
          <w:b/>
        </w:rPr>
        <w:t xml:space="preserve"> esetben került sor, </w:t>
      </w:r>
      <w:r w:rsidRPr="008B7912">
        <w:rPr>
          <w:rFonts w:ascii="Arial" w:hAnsi="Arial" w:cs="Arial"/>
        </w:rPr>
        <w:t>melyet - lehetőség szerint - megelőzött helyszíni szemle és felmérés</w:t>
      </w:r>
      <w:r w:rsidRPr="008B7912">
        <w:rPr>
          <w:rFonts w:ascii="Arial" w:hAnsi="Arial" w:cs="Arial"/>
          <w:color w:val="0070C0"/>
        </w:rPr>
        <w:t xml:space="preserve">. </w:t>
      </w:r>
    </w:p>
    <w:p w:rsidR="00D23855" w:rsidRPr="00590E62" w:rsidRDefault="00D23855" w:rsidP="00E53C6C">
      <w:pPr>
        <w:spacing w:after="0" w:line="240" w:lineRule="auto"/>
        <w:contextualSpacing/>
        <w:jc w:val="both"/>
        <w:rPr>
          <w:rFonts w:ascii="Arial" w:hAnsi="Arial" w:cs="Arial"/>
          <w:color w:val="FF0000"/>
        </w:rPr>
      </w:pPr>
    </w:p>
    <w:p w:rsidR="003205C7" w:rsidRPr="007A3653" w:rsidRDefault="003205C7" w:rsidP="0052544A">
      <w:pPr>
        <w:pStyle w:val="Listaszerbekezds"/>
        <w:numPr>
          <w:ilvl w:val="0"/>
          <w:numId w:val="49"/>
        </w:numPr>
        <w:autoSpaceDE w:val="0"/>
        <w:autoSpaceDN w:val="0"/>
        <w:adjustRightInd w:val="0"/>
        <w:spacing w:after="0" w:line="240" w:lineRule="auto"/>
        <w:jc w:val="both"/>
        <w:rPr>
          <w:rFonts w:ascii="Arial" w:hAnsi="Arial" w:cs="Arial"/>
          <w:b/>
        </w:rPr>
      </w:pPr>
      <w:r w:rsidRPr="007A3653">
        <w:rPr>
          <w:rFonts w:ascii="Arial" w:hAnsi="Arial" w:cs="Arial"/>
          <w:b/>
        </w:rPr>
        <w:t>Hátralékok csökkentésére tett intézkedések</w:t>
      </w:r>
    </w:p>
    <w:p w:rsidR="003205C7" w:rsidRPr="006319F6" w:rsidRDefault="003205C7" w:rsidP="00E53C6C">
      <w:pPr>
        <w:autoSpaceDE w:val="0"/>
        <w:autoSpaceDN w:val="0"/>
        <w:adjustRightInd w:val="0"/>
        <w:spacing w:after="0" w:line="240" w:lineRule="auto"/>
        <w:contextualSpacing/>
        <w:jc w:val="both"/>
        <w:rPr>
          <w:rFonts w:ascii="Arial" w:hAnsi="Arial" w:cs="Arial"/>
          <w:highlight w:val="yellow"/>
        </w:rPr>
      </w:pPr>
    </w:p>
    <w:p w:rsidR="00397441" w:rsidRDefault="00D20C2D" w:rsidP="00E53C6C">
      <w:pPr>
        <w:autoSpaceDE w:val="0"/>
        <w:autoSpaceDN w:val="0"/>
        <w:adjustRightInd w:val="0"/>
        <w:spacing w:after="0" w:line="240" w:lineRule="auto"/>
        <w:contextualSpacing/>
        <w:jc w:val="both"/>
        <w:rPr>
          <w:rFonts w:ascii="Arial" w:hAnsi="Arial" w:cs="Arial"/>
        </w:rPr>
      </w:pPr>
      <w:r w:rsidRPr="00D20C2D">
        <w:rPr>
          <w:rFonts w:ascii="Arial" w:hAnsi="Arial" w:cs="Arial"/>
        </w:rPr>
        <w:t xml:space="preserve">Az adóhátralékok minél hatékonyabb behajtása érdekében 2024. június 28-án átfogó intézkedési terv készült, mely az alábbi intézkedések megtételét írta elő az adóügyi ügyintézőknek: </w:t>
      </w:r>
    </w:p>
    <w:p w:rsidR="00C94D6A" w:rsidRDefault="00C94D6A" w:rsidP="00372C98">
      <w:pPr>
        <w:pStyle w:val="Listaszerbekezds"/>
        <w:numPr>
          <w:ilvl w:val="0"/>
          <w:numId w:val="45"/>
        </w:numPr>
        <w:autoSpaceDE w:val="0"/>
        <w:autoSpaceDN w:val="0"/>
        <w:adjustRightInd w:val="0"/>
        <w:spacing w:after="0" w:line="240" w:lineRule="auto"/>
        <w:jc w:val="both"/>
        <w:rPr>
          <w:rFonts w:ascii="Arial" w:hAnsi="Arial" w:cs="Arial"/>
        </w:rPr>
      </w:pPr>
      <w:r w:rsidRPr="00372C98">
        <w:rPr>
          <w:rFonts w:ascii="Arial" w:hAnsi="Arial" w:cs="Arial"/>
        </w:rPr>
        <w:t xml:space="preserve">Az esedékességkor meg nem fizetett adó (adótartozás) kimutatása negyed évenként, a féléves zárást és a háromnegyedéves zárást követően. </w:t>
      </w:r>
    </w:p>
    <w:p w:rsidR="00C94D6A" w:rsidRPr="00372C98" w:rsidRDefault="00C94D6A" w:rsidP="00C94D6A">
      <w:pPr>
        <w:pStyle w:val="Listaszerbekezds"/>
        <w:numPr>
          <w:ilvl w:val="0"/>
          <w:numId w:val="45"/>
        </w:numPr>
        <w:autoSpaceDE w:val="0"/>
        <w:autoSpaceDN w:val="0"/>
        <w:adjustRightInd w:val="0"/>
        <w:spacing w:after="0" w:line="240" w:lineRule="auto"/>
        <w:jc w:val="both"/>
        <w:rPr>
          <w:rFonts w:ascii="Arial" w:hAnsi="Arial" w:cs="Arial"/>
        </w:rPr>
      </w:pPr>
      <w:r w:rsidRPr="00372C98">
        <w:rPr>
          <w:rFonts w:ascii="Arial" w:hAnsi="Arial" w:cs="Arial"/>
        </w:rPr>
        <w:t>A kimutatott adótartozás behajtása érdekében:</w:t>
      </w:r>
    </w:p>
    <w:p w:rsidR="00372C98" w:rsidRDefault="00C94D6A" w:rsidP="00372C98">
      <w:pPr>
        <w:numPr>
          <w:ilvl w:val="0"/>
          <w:numId w:val="47"/>
        </w:numPr>
        <w:spacing w:after="0"/>
        <w:jc w:val="both"/>
        <w:rPr>
          <w:rFonts w:ascii="Arial" w:hAnsi="Arial" w:cs="Arial"/>
        </w:rPr>
      </w:pPr>
      <w:r>
        <w:rPr>
          <w:rFonts w:ascii="Arial" w:hAnsi="Arial" w:cs="Arial"/>
        </w:rPr>
        <w:t>legalább havonta egyszer az önkormányzati adóhatóság felé fennálló köztartozások bejelentése az erre rendszeresített nyomtatványon</w:t>
      </w:r>
      <w:r w:rsidRPr="002316DC">
        <w:rPr>
          <w:rFonts w:ascii="Arial" w:hAnsi="Arial" w:cs="Arial"/>
        </w:rPr>
        <w:t xml:space="preserve"> </w:t>
      </w:r>
      <w:r>
        <w:rPr>
          <w:rFonts w:ascii="Arial" w:hAnsi="Arial" w:cs="Arial"/>
        </w:rPr>
        <w:t xml:space="preserve">a </w:t>
      </w:r>
      <w:r w:rsidR="00372C98">
        <w:rPr>
          <w:rFonts w:ascii="Arial" w:hAnsi="Arial" w:cs="Arial"/>
        </w:rPr>
        <w:t>NAV</w:t>
      </w:r>
      <w:r>
        <w:rPr>
          <w:rFonts w:ascii="Arial" w:hAnsi="Arial" w:cs="Arial"/>
        </w:rPr>
        <w:t xml:space="preserve"> részére (OKO nyomtatvány);</w:t>
      </w:r>
    </w:p>
    <w:p w:rsidR="00C94D6A" w:rsidRPr="001A7DFA" w:rsidRDefault="00C94D6A" w:rsidP="00C94D6A">
      <w:pPr>
        <w:numPr>
          <w:ilvl w:val="0"/>
          <w:numId w:val="47"/>
        </w:numPr>
        <w:spacing w:after="0"/>
        <w:jc w:val="both"/>
        <w:rPr>
          <w:rFonts w:ascii="Arial" w:hAnsi="Arial" w:cs="Arial"/>
        </w:rPr>
      </w:pPr>
      <w:r w:rsidRPr="00372C98">
        <w:rPr>
          <w:rFonts w:ascii="Arial" w:hAnsi="Arial" w:cs="Arial"/>
        </w:rPr>
        <w:t>Ügyfelek széleskörű tájékoztatása az adózás rendjéről szóló 2017. évi CL. törvényben (továbbiakban: Art.) szabályozott fizetési kedvezményekről. Kiemelten az automatikus részletfizetési kedvezmény lehetőségéről mind a természetes személyekre (Art. 199. § (1) bekezdés), mind a nem természetes személy adózókra (Art. 199. § (2a) bekezdés) vonatkozóan</w:t>
      </w:r>
      <w:r w:rsidR="001A2858">
        <w:rPr>
          <w:rFonts w:ascii="Arial" w:hAnsi="Arial" w:cs="Arial"/>
        </w:rPr>
        <w:t>;</w:t>
      </w:r>
      <w:r w:rsidRPr="00372C98">
        <w:rPr>
          <w:rFonts w:ascii="Arial" w:hAnsi="Arial" w:cs="Arial"/>
        </w:rPr>
        <w:t xml:space="preserve"> </w:t>
      </w:r>
    </w:p>
    <w:p w:rsidR="00C94D6A" w:rsidRPr="001A2858" w:rsidRDefault="00C94D6A" w:rsidP="001A2858">
      <w:pPr>
        <w:numPr>
          <w:ilvl w:val="0"/>
          <w:numId w:val="47"/>
        </w:numPr>
        <w:spacing w:after="0"/>
        <w:jc w:val="both"/>
        <w:rPr>
          <w:rFonts w:ascii="Arial" w:hAnsi="Arial" w:cs="Arial"/>
        </w:rPr>
      </w:pPr>
      <w:r w:rsidRPr="00E8522A">
        <w:rPr>
          <w:rFonts w:ascii="Arial" w:hAnsi="Arial" w:cs="Arial"/>
        </w:rPr>
        <w:t>Az adóhatóság a tartozás megfizetésére az adóst felhív</w:t>
      </w:r>
      <w:r>
        <w:rPr>
          <w:rFonts w:ascii="Arial" w:hAnsi="Arial" w:cs="Arial"/>
        </w:rPr>
        <w:t>ja</w:t>
      </w:r>
      <w:r w:rsidRPr="00E8522A">
        <w:rPr>
          <w:rFonts w:ascii="Arial" w:hAnsi="Arial" w:cs="Arial"/>
        </w:rPr>
        <w:t>, eredménytelen felhívás esetén</w:t>
      </w:r>
      <w:r>
        <w:rPr>
          <w:rFonts w:ascii="Arial" w:hAnsi="Arial" w:cs="Arial"/>
        </w:rPr>
        <w:t xml:space="preserve"> </w:t>
      </w:r>
      <w:r w:rsidRPr="00E8522A">
        <w:rPr>
          <w:rFonts w:ascii="Arial" w:hAnsi="Arial" w:cs="Arial"/>
        </w:rPr>
        <w:t>a végrehajtást megindítja</w:t>
      </w:r>
      <w:r>
        <w:rPr>
          <w:rFonts w:ascii="Arial" w:hAnsi="Arial" w:cs="Arial"/>
        </w:rPr>
        <w:t xml:space="preserve">; </w:t>
      </w:r>
    </w:p>
    <w:p w:rsidR="00C94D6A" w:rsidRDefault="00C94D6A" w:rsidP="001A2858">
      <w:pPr>
        <w:numPr>
          <w:ilvl w:val="0"/>
          <w:numId w:val="47"/>
        </w:numPr>
        <w:spacing w:after="0"/>
        <w:jc w:val="both"/>
        <w:rPr>
          <w:rFonts w:ascii="Arial" w:hAnsi="Arial" w:cs="Arial"/>
        </w:rPr>
      </w:pPr>
      <w:r>
        <w:rPr>
          <w:rFonts w:ascii="Arial" w:hAnsi="Arial" w:cs="Arial"/>
        </w:rPr>
        <w:t xml:space="preserve">végrehajtás fizetési számlára: </w:t>
      </w:r>
      <w:r w:rsidRPr="00246BB1">
        <w:rPr>
          <w:rFonts w:ascii="Arial" w:hAnsi="Arial" w:cs="Arial"/>
        </w:rPr>
        <w:t>pénzügyi intézménynél kezelt összegekre vezetett végrehajtás alkalmazása</w:t>
      </w:r>
      <w:r>
        <w:rPr>
          <w:rFonts w:ascii="Arial" w:hAnsi="Arial" w:cs="Arial"/>
        </w:rPr>
        <w:t xml:space="preserve"> (hatósági átutalási megbízás elrendelése)</w:t>
      </w:r>
      <w:r w:rsidR="001A2858">
        <w:rPr>
          <w:rFonts w:ascii="Arial" w:hAnsi="Arial" w:cs="Arial"/>
        </w:rPr>
        <w:t>;</w:t>
      </w:r>
    </w:p>
    <w:p w:rsidR="00D20C2D" w:rsidRDefault="001A2858" w:rsidP="001A2858">
      <w:pPr>
        <w:numPr>
          <w:ilvl w:val="0"/>
          <w:numId w:val="47"/>
        </w:numPr>
        <w:spacing w:after="0"/>
        <w:jc w:val="both"/>
        <w:rPr>
          <w:rFonts w:ascii="Arial" w:hAnsi="Arial" w:cs="Arial"/>
          <w:b/>
        </w:rPr>
      </w:pPr>
      <w:r w:rsidRPr="001A2858">
        <w:rPr>
          <w:rFonts w:ascii="Arial" w:hAnsi="Arial" w:cs="Arial"/>
        </w:rPr>
        <w:t xml:space="preserve">végrehajtás magánszemélyek fizetési számláira: magánszemélyek pénzügyi intézménynél kezelt számláira vezetett végrehajtás alkalmazása </w:t>
      </w:r>
    </w:p>
    <w:p w:rsidR="00D20C2D" w:rsidRDefault="00D20C2D" w:rsidP="00E53C6C">
      <w:pPr>
        <w:autoSpaceDE w:val="0"/>
        <w:autoSpaceDN w:val="0"/>
        <w:adjustRightInd w:val="0"/>
        <w:spacing w:after="0" w:line="240" w:lineRule="auto"/>
        <w:contextualSpacing/>
        <w:jc w:val="both"/>
        <w:rPr>
          <w:rFonts w:ascii="Arial" w:hAnsi="Arial" w:cs="Arial"/>
          <w:b/>
        </w:rPr>
      </w:pPr>
    </w:p>
    <w:p w:rsidR="000143F6" w:rsidRDefault="001A2858" w:rsidP="00E53C6C">
      <w:pPr>
        <w:autoSpaceDE w:val="0"/>
        <w:autoSpaceDN w:val="0"/>
        <w:adjustRightInd w:val="0"/>
        <w:spacing w:after="0" w:line="240" w:lineRule="auto"/>
        <w:contextualSpacing/>
        <w:jc w:val="both"/>
        <w:rPr>
          <w:rFonts w:ascii="Arial" w:hAnsi="Arial" w:cs="Arial"/>
        </w:rPr>
      </w:pPr>
      <w:r w:rsidRPr="001A2858">
        <w:rPr>
          <w:rFonts w:ascii="Arial" w:hAnsi="Arial" w:cs="Arial"/>
        </w:rPr>
        <w:t>Az intézkedési tervben foglaltak végrehajtásra kerültek.</w:t>
      </w:r>
      <w:r>
        <w:rPr>
          <w:rFonts w:ascii="Arial" w:hAnsi="Arial" w:cs="Arial"/>
          <w:b/>
        </w:rPr>
        <w:t xml:space="preserve"> A </w:t>
      </w:r>
      <w:r w:rsidR="004E63C3" w:rsidRPr="009270EE">
        <w:rPr>
          <w:rFonts w:ascii="Arial" w:hAnsi="Arial" w:cs="Arial"/>
          <w:b/>
        </w:rPr>
        <w:t>NAV felé</w:t>
      </w:r>
      <w:r w:rsidR="004E63C3" w:rsidRPr="000143F6">
        <w:rPr>
          <w:rFonts w:ascii="Arial" w:hAnsi="Arial" w:cs="Arial"/>
        </w:rPr>
        <w:t xml:space="preserve"> minden hónapban átadásra kerül az </w:t>
      </w:r>
      <w:r w:rsidR="004E63C3" w:rsidRPr="009270EE">
        <w:rPr>
          <w:rFonts w:ascii="Arial" w:hAnsi="Arial" w:cs="Arial"/>
          <w:b/>
        </w:rPr>
        <w:t>Önkormányzati köztartozások bejelentése</w:t>
      </w:r>
      <w:r w:rsidR="004E63C3" w:rsidRPr="000143F6">
        <w:rPr>
          <w:rFonts w:ascii="Arial" w:hAnsi="Arial" w:cs="Arial"/>
        </w:rPr>
        <w:t xml:space="preserve"> (OKO nyomtatványon)</w:t>
      </w:r>
      <w:r w:rsidR="000143F6" w:rsidRPr="000143F6">
        <w:rPr>
          <w:rFonts w:ascii="Arial" w:hAnsi="Arial" w:cs="Arial"/>
        </w:rPr>
        <w:t xml:space="preserve">. 2024. évben </w:t>
      </w:r>
      <w:r w:rsidR="004E63C3" w:rsidRPr="000143F6">
        <w:rPr>
          <w:rFonts w:ascii="Arial" w:hAnsi="Arial" w:cs="Arial"/>
        </w:rPr>
        <w:t>13 824 213,- Ft tartozás</w:t>
      </w:r>
      <w:r w:rsidR="000143F6">
        <w:rPr>
          <w:rFonts w:ascii="Arial" w:hAnsi="Arial" w:cs="Arial"/>
        </w:rPr>
        <w:t xml:space="preserve"> </w:t>
      </w:r>
      <w:r w:rsidR="004E63C3" w:rsidRPr="000143F6">
        <w:rPr>
          <w:rFonts w:ascii="Arial" w:hAnsi="Arial" w:cs="Arial"/>
        </w:rPr>
        <w:t xml:space="preserve">került </w:t>
      </w:r>
      <w:r w:rsidR="000143F6" w:rsidRPr="000143F6">
        <w:rPr>
          <w:rFonts w:ascii="Arial" w:hAnsi="Arial" w:cs="Arial"/>
        </w:rPr>
        <w:t>a havi beküldésnek köszönhetően</w:t>
      </w:r>
      <w:r w:rsidR="004E63C3" w:rsidRPr="000143F6">
        <w:rPr>
          <w:rFonts w:ascii="Arial" w:hAnsi="Arial" w:cs="Arial"/>
        </w:rPr>
        <w:t xml:space="preserve"> behajtásra. </w:t>
      </w:r>
    </w:p>
    <w:p w:rsidR="009270EE" w:rsidRPr="000143F6" w:rsidRDefault="009270EE" w:rsidP="00E53C6C">
      <w:pPr>
        <w:autoSpaceDE w:val="0"/>
        <w:autoSpaceDN w:val="0"/>
        <w:adjustRightInd w:val="0"/>
        <w:spacing w:after="0" w:line="240" w:lineRule="auto"/>
        <w:contextualSpacing/>
        <w:jc w:val="both"/>
        <w:rPr>
          <w:rFonts w:ascii="Arial" w:hAnsi="Arial" w:cs="Arial"/>
        </w:rPr>
      </w:pPr>
    </w:p>
    <w:p w:rsidR="004B425A" w:rsidRDefault="000143F6" w:rsidP="00E53C6C">
      <w:pPr>
        <w:autoSpaceDE w:val="0"/>
        <w:autoSpaceDN w:val="0"/>
        <w:adjustRightInd w:val="0"/>
        <w:spacing w:after="0" w:line="240" w:lineRule="auto"/>
        <w:contextualSpacing/>
        <w:jc w:val="both"/>
        <w:rPr>
          <w:rFonts w:ascii="Arial" w:hAnsi="Arial" w:cs="Arial"/>
        </w:rPr>
      </w:pPr>
      <w:r w:rsidRPr="004B425A">
        <w:rPr>
          <w:rFonts w:ascii="Arial" w:hAnsi="Arial" w:cs="Arial"/>
        </w:rPr>
        <w:t xml:space="preserve">Az év második felében 8 db </w:t>
      </w:r>
      <w:r w:rsidR="004B425A" w:rsidRPr="004B425A">
        <w:rPr>
          <w:rFonts w:ascii="Arial" w:hAnsi="Arial" w:cs="Arial"/>
        </w:rPr>
        <w:t>gazdasági társaság</w:t>
      </w:r>
      <w:r w:rsidRPr="004B425A">
        <w:rPr>
          <w:rFonts w:ascii="Arial" w:hAnsi="Arial" w:cs="Arial"/>
        </w:rPr>
        <w:t xml:space="preserve"> és 3 db magánszemély számláira indítottunk </w:t>
      </w:r>
      <w:r w:rsidRPr="009270EE">
        <w:rPr>
          <w:rFonts w:ascii="Arial" w:hAnsi="Arial" w:cs="Arial"/>
          <w:b/>
        </w:rPr>
        <w:t>inkasszó</w:t>
      </w:r>
      <w:r w:rsidRPr="004B425A">
        <w:rPr>
          <w:rFonts w:ascii="Arial" w:hAnsi="Arial" w:cs="Arial"/>
        </w:rPr>
        <w:t xml:space="preserve">t. </w:t>
      </w:r>
      <w:r w:rsidR="004B425A">
        <w:rPr>
          <w:rFonts w:ascii="Arial" w:hAnsi="Arial" w:cs="Arial"/>
        </w:rPr>
        <w:t xml:space="preserve">Összesen 16 181 377, -Ft-ot sikerült inkasszálnunk. </w:t>
      </w:r>
      <w:r w:rsidRPr="004B425A">
        <w:rPr>
          <w:rFonts w:ascii="Arial" w:hAnsi="Arial" w:cs="Arial"/>
        </w:rPr>
        <w:t>A 3 db magánszemély</w:t>
      </w:r>
      <w:r w:rsidR="004B425A" w:rsidRPr="004B425A">
        <w:rPr>
          <w:rFonts w:ascii="Arial" w:hAnsi="Arial" w:cs="Arial"/>
        </w:rPr>
        <w:t xml:space="preserve"> és 5 db gazdasági társaság</w:t>
      </w:r>
      <w:r w:rsidRPr="004B425A">
        <w:rPr>
          <w:rFonts w:ascii="Arial" w:hAnsi="Arial" w:cs="Arial"/>
        </w:rPr>
        <w:t xml:space="preserve"> esetében maradéktalanul sikerült végrehajtani tartozásuk összegét.</w:t>
      </w:r>
      <w:r w:rsidR="004B425A" w:rsidRPr="004B425A">
        <w:rPr>
          <w:rFonts w:ascii="Arial" w:hAnsi="Arial" w:cs="Arial"/>
        </w:rPr>
        <w:t xml:space="preserve"> 1</w:t>
      </w:r>
      <w:r w:rsidR="009270EE">
        <w:rPr>
          <w:rFonts w:ascii="Arial" w:hAnsi="Arial" w:cs="Arial"/>
        </w:rPr>
        <w:t xml:space="preserve"> </w:t>
      </w:r>
      <w:r w:rsidR="004B425A" w:rsidRPr="004B425A">
        <w:rPr>
          <w:rFonts w:ascii="Arial" w:hAnsi="Arial" w:cs="Arial"/>
        </w:rPr>
        <w:t xml:space="preserve">db </w:t>
      </w:r>
      <w:r w:rsidR="004B425A" w:rsidRPr="00DB7F90">
        <w:rPr>
          <w:rFonts w:ascii="Arial" w:hAnsi="Arial" w:cs="Arial"/>
        </w:rPr>
        <w:t>gazdasági társaság</w:t>
      </w:r>
      <w:r w:rsidR="004B425A">
        <w:rPr>
          <w:rFonts w:ascii="Arial" w:hAnsi="Arial" w:cs="Arial"/>
        </w:rPr>
        <w:t xml:space="preserve"> esetében részletfizetést engedélyeztünk, </w:t>
      </w:r>
      <w:r w:rsidR="004B425A" w:rsidRPr="004B425A">
        <w:rPr>
          <w:rFonts w:ascii="Arial" w:hAnsi="Arial" w:cs="Arial"/>
        </w:rPr>
        <w:t>2</w:t>
      </w:r>
      <w:r w:rsidRPr="004B425A">
        <w:rPr>
          <w:rFonts w:ascii="Arial" w:hAnsi="Arial" w:cs="Arial"/>
        </w:rPr>
        <w:t xml:space="preserve"> db </w:t>
      </w:r>
      <w:r w:rsidR="004B425A" w:rsidRPr="004B425A">
        <w:rPr>
          <w:rFonts w:ascii="Arial" w:hAnsi="Arial" w:cs="Arial"/>
        </w:rPr>
        <w:t xml:space="preserve">vállalkozást pedig átadtunk a NAV felé </w:t>
      </w:r>
      <w:r w:rsidRPr="004B425A">
        <w:rPr>
          <w:rFonts w:ascii="Arial" w:hAnsi="Arial" w:cs="Arial"/>
        </w:rPr>
        <w:t>VKapu</w:t>
      </w:r>
      <w:r w:rsidR="004B425A" w:rsidRPr="004B425A">
        <w:rPr>
          <w:rFonts w:ascii="Arial" w:hAnsi="Arial" w:cs="Arial"/>
        </w:rPr>
        <w:t>n keresztül.</w:t>
      </w:r>
      <w:r w:rsidRPr="004B425A">
        <w:rPr>
          <w:rFonts w:ascii="Arial" w:hAnsi="Arial" w:cs="Arial"/>
        </w:rPr>
        <w:t xml:space="preserve"> </w:t>
      </w:r>
    </w:p>
    <w:p w:rsidR="009270EE" w:rsidRDefault="009270EE" w:rsidP="00E53C6C">
      <w:pPr>
        <w:autoSpaceDE w:val="0"/>
        <w:autoSpaceDN w:val="0"/>
        <w:adjustRightInd w:val="0"/>
        <w:spacing w:after="0" w:line="240" w:lineRule="auto"/>
        <w:contextualSpacing/>
        <w:jc w:val="both"/>
        <w:rPr>
          <w:rFonts w:ascii="Arial" w:hAnsi="Arial" w:cs="Arial"/>
        </w:rPr>
      </w:pPr>
    </w:p>
    <w:p w:rsidR="004E63C3" w:rsidRDefault="004B425A" w:rsidP="00E53C6C">
      <w:pPr>
        <w:autoSpaceDE w:val="0"/>
        <w:autoSpaceDN w:val="0"/>
        <w:adjustRightInd w:val="0"/>
        <w:spacing w:after="0" w:line="240" w:lineRule="auto"/>
        <w:contextualSpacing/>
        <w:jc w:val="both"/>
        <w:rPr>
          <w:rFonts w:ascii="Arial" w:hAnsi="Arial" w:cs="Arial"/>
        </w:rPr>
      </w:pPr>
      <w:r w:rsidRPr="004B425A">
        <w:rPr>
          <w:rFonts w:ascii="Arial" w:hAnsi="Arial" w:cs="Arial"/>
        </w:rPr>
        <w:t>A VKapunak köszönhetően 1 db gazdasági társaság</w:t>
      </w:r>
      <w:r>
        <w:rPr>
          <w:rFonts w:ascii="Arial" w:hAnsi="Arial" w:cs="Arial"/>
        </w:rPr>
        <w:t xml:space="preserve"> </w:t>
      </w:r>
      <w:r w:rsidRPr="004B425A">
        <w:rPr>
          <w:rFonts w:ascii="Arial" w:hAnsi="Arial" w:cs="Arial"/>
        </w:rPr>
        <w:t xml:space="preserve">adótartozása került végrehajtásra 1 963 698,- Ft értékben.  </w:t>
      </w:r>
    </w:p>
    <w:p w:rsidR="004B425A" w:rsidRPr="004B425A" w:rsidRDefault="004B425A" w:rsidP="00E53C6C">
      <w:pPr>
        <w:autoSpaceDE w:val="0"/>
        <w:autoSpaceDN w:val="0"/>
        <w:adjustRightInd w:val="0"/>
        <w:spacing w:after="0" w:line="240" w:lineRule="auto"/>
        <w:contextualSpacing/>
        <w:jc w:val="both"/>
        <w:rPr>
          <w:rFonts w:ascii="Arial" w:hAnsi="Arial" w:cs="Arial"/>
          <w:highlight w:val="green"/>
        </w:rPr>
      </w:pPr>
    </w:p>
    <w:p w:rsidR="00DC20C9" w:rsidRDefault="000143F6" w:rsidP="00E53C6C">
      <w:pPr>
        <w:autoSpaceDE w:val="0"/>
        <w:autoSpaceDN w:val="0"/>
        <w:adjustRightInd w:val="0"/>
        <w:spacing w:after="0" w:line="240" w:lineRule="auto"/>
        <w:contextualSpacing/>
        <w:jc w:val="both"/>
        <w:rPr>
          <w:rFonts w:ascii="Arial" w:hAnsi="Arial" w:cs="Arial"/>
        </w:rPr>
      </w:pPr>
      <w:r>
        <w:rPr>
          <w:rFonts w:ascii="Arial" w:hAnsi="Arial" w:cs="Arial"/>
        </w:rPr>
        <w:t xml:space="preserve">Mindezek mellett </w:t>
      </w:r>
      <w:r w:rsidR="004932EE" w:rsidRPr="007A3653">
        <w:rPr>
          <w:rFonts w:ascii="Arial" w:hAnsi="Arial" w:cs="Arial"/>
        </w:rPr>
        <w:t>202</w:t>
      </w:r>
      <w:r w:rsidR="002502B2" w:rsidRPr="007A3653">
        <w:rPr>
          <w:rFonts w:ascii="Arial" w:hAnsi="Arial" w:cs="Arial"/>
        </w:rPr>
        <w:t>4</w:t>
      </w:r>
      <w:r w:rsidR="004932EE" w:rsidRPr="007A3653">
        <w:rPr>
          <w:rFonts w:ascii="Arial" w:hAnsi="Arial" w:cs="Arial"/>
        </w:rPr>
        <w:t xml:space="preserve">. november hónapban a kintlévőségek csökkentése érdekében </w:t>
      </w:r>
      <w:r w:rsidR="00471638" w:rsidRPr="007A3653">
        <w:rPr>
          <w:rFonts w:ascii="Arial" w:hAnsi="Arial" w:cs="Arial"/>
        </w:rPr>
        <w:t>318</w:t>
      </w:r>
      <w:r w:rsidR="004932EE" w:rsidRPr="007A3653">
        <w:rPr>
          <w:rFonts w:ascii="Arial" w:hAnsi="Arial" w:cs="Arial"/>
        </w:rPr>
        <w:t xml:space="preserve"> db </w:t>
      </w:r>
      <w:r w:rsidR="006923E5" w:rsidRPr="009270EE">
        <w:rPr>
          <w:rFonts w:ascii="Arial" w:hAnsi="Arial" w:cs="Arial"/>
          <w:b/>
        </w:rPr>
        <w:t>fizetési felszólítás</w:t>
      </w:r>
      <w:r w:rsidR="004932EE" w:rsidRPr="007A3653">
        <w:rPr>
          <w:rFonts w:ascii="Arial" w:hAnsi="Arial" w:cs="Arial"/>
        </w:rPr>
        <w:t xml:space="preserve"> </w:t>
      </w:r>
      <w:r w:rsidR="003F3728" w:rsidRPr="007A3653">
        <w:rPr>
          <w:rFonts w:ascii="Arial" w:hAnsi="Arial" w:cs="Arial"/>
        </w:rPr>
        <w:t>kerül</w:t>
      </w:r>
      <w:r w:rsidR="007A3653">
        <w:rPr>
          <w:rFonts w:ascii="Arial" w:hAnsi="Arial" w:cs="Arial"/>
        </w:rPr>
        <w:t>t</w:t>
      </w:r>
      <w:r w:rsidR="003F3728" w:rsidRPr="007A3653">
        <w:rPr>
          <w:rFonts w:ascii="Arial" w:hAnsi="Arial" w:cs="Arial"/>
        </w:rPr>
        <w:t xml:space="preserve"> kiküldésre</w:t>
      </w:r>
      <w:r w:rsidR="00C42C39" w:rsidRPr="007A3653">
        <w:rPr>
          <w:rFonts w:ascii="Arial" w:hAnsi="Arial" w:cs="Arial"/>
        </w:rPr>
        <w:t>.</w:t>
      </w:r>
      <w:r w:rsidR="004932EE" w:rsidRPr="007A3653">
        <w:rPr>
          <w:rFonts w:ascii="Arial" w:hAnsi="Arial" w:cs="Arial"/>
        </w:rPr>
        <w:t xml:space="preserve"> </w:t>
      </w:r>
      <w:r w:rsidR="00A0521B" w:rsidRPr="007A3653">
        <w:rPr>
          <w:rFonts w:ascii="Arial" w:hAnsi="Arial" w:cs="Arial"/>
        </w:rPr>
        <w:t xml:space="preserve">A fizetési felszólítások eredményeképpen </w:t>
      </w:r>
      <w:r w:rsidR="00DC20C9" w:rsidRPr="007A3653">
        <w:rPr>
          <w:rFonts w:ascii="Arial" w:hAnsi="Arial" w:cs="Arial"/>
        </w:rPr>
        <w:t xml:space="preserve">több millió forintos bevétel érkezett </w:t>
      </w:r>
      <w:r w:rsidR="00320C13" w:rsidRPr="007A3653">
        <w:rPr>
          <w:rFonts w:ascii="Arial" w:hAnsi="Arial" w:cs="Arial"/>
        </w:rPr>
        <w:t>202</w:t>
      </w:r>
      <w:r w:rsidR="00471638" w:rsidRPr="007A3653">
        <w:rPr>
          <w:rFonts w:ascii="Arial" w:hAnsi="Arial" w:cs="Arial"/>
        </w:rPr>
        <w:t>4</w:t>
      </w:r>
      <w:r w:rsidR="00320C13" w:rsidRPr="007A3653">
        <w:rPr>
          <w:rFonts w:ascii="Arial" w:hAnsi="Arial" w:cs="Arial"/>
        </w:rPr>
        <w:t xml:space="preserve">. év </w:t>
      </w:r>
      <w:r w:rsidR="00DC20C9" w:rsidRPr="007A3653">
        <w:rPr>
          <w:rFonts w:ascii="Arial" w:hAnsi="Arial" w:cs="Arial"/>
        </w:rPr>
        <w:t>december</w:t>
      </w:r>
      <w:r w:rsidR="00320C13" w:rsidRPr="007A3653">
        <w:rPr>
          <w:rFonts w:ascii="Arial" w:hAnsi="Arial" w:cs="Arial"/>
        </w:rPr>
        <w:t xml:space="preserve"> és 202</w:t>
      </w:r>
      <w:r w:rsidR="00471638" w:rsidRPr="007A3653">
        <w:rPr>
          <w:rFonts w:ascii="Arial" w:hAnsi="Arial" w:cs="Arial"/>
        </w:rPr>
        <w:t>5</w:t>
      </w:r>
      <w:r w:rsidR="00320C13" w:rsidRPr="007A3653">
        <w:rPr>
          <w:rFonts w:ascii="Arial" w:hAnsi="Arial" w:cs="Arial"/>
        </w:rPr>
        <w:t>. év január</w:t>
      </w:r>
      <w:r w:rsidR="00DC20C9" w:rsidRPr="007A3653">
        <w:rPr>
          <w:rFonts w:ascii="Arial" w:hAnsi="Arial" w:cs="Arial"/>
        </w:rPr>
        <w:t xml:space="preserve"> hónap</w:t>
      </w:r>
      <w:r w:rsidR="00320C13" w:rsidRPr="007A3653">
        <w:rPr>
          <w:rFonts w:ascii="Arial" w:hAnsi="Arial" w:cs="Arial"/>
        </w:rPr>
        <w:t>jai</w:t>
      </w:r>
      <w:r w:rsidR="00DC20C9" w:rsidRPr="007A3653">
        <w:rPr>
          <w:rFonts w:ascii="Arial" w:hAnsi="Arial" w:cs="Arial"/>
        </w:rPr>
        <w:t xml:space="preserve">ban. </w:t>
      </w:r>
    </w:p>
    <w:p w:rsidR="002266A2" w:rsidRPr="006319F6" w:rsidRDefault="002266A2" w:rsidP="00E53C6C">
      <w:pPr>
        <w:autoSpaceDE w:val="0"/>
        <w:autoSpaceDN w:val="0"/>
        <w:adjustRightInd w:val="0"/>
        <w:spacing w:after="0" w:line="240" w:lineRule="auto"/>
        <w:contextualSpacing/>
        <w:jc w:val="both"/>
        <w:rPr>
          <w:rFonts w:ascii="Arial" w:hAnsi="Arial" w:cs="Arial"/>
          <w:highlight w:val="yellow"/>
        </w:rPr>
      </w:pPr>
    </w:p>
    <w:p w:rsidR="00D64968" w:rsidRDefault="00D64968" w:rsidP="00E53C6C">
      <w:pPr>
        <w:autoSpaceDE w:val="0"/>
        <w:autoSpaceDN w:val="0"/>
        <w:adjustRightInd w:val="0"/>
        <w:spacing w:after="0" w:line="240" w:lineRule="auto"/>
        <w:contextualSpacing/>
        <w:jc w:val="both"/>
        <w:rPr>
          <w:rFonts w:ascii="Arial" w:hAnsi="Arial" w:cs="Arial"/>
        </w:rPr>
      </w:pPr>
    </w:p>
    <w:p w:rsidR="00D64968" w:rsidRDefault="00D64968" w:rsidP="00E53C6C">
      <w:pPr>
        <w:autoSpaceDE w:val="0"/>
        <w:autoSpaceDN w:val="0"/>
        <w:adjustRightInd w:val="0"/>
        <w:spacing w:after="0" w:line="240" w:lineRule="auto"/>
        <w:contextualSpacing/>
        <w:jc w:val="both"/>
        <w:rPr>
          <w:rFonts w:ascii="Arial" w:hAnsi="Arial" w:cs="Arial"/>
        </w:rPr>
      </w:pPr>
    </w:p>
    <w:p w:rsidR="00D64968" w:rsidRDefault="00D64968" w:rsidP="00E53C6C">
      <w:pPr>
        <w:autoSpaceDE w:val="0"/>
        <w:autoSpaceDN w:val="0"/>
        <w:adjustRightInd w:val="0"/>
        <w:spacing w:after="0" w:line="240" w:lineRule="auto"/>
        <w:contextualSpacing/>
        <w:jc w:val="both"/>
        <w:rPr>
          <w:rFonts w:ascii="Arial" w:hAnsi="Arial" w:cs="Arial"/>
        </w:rPr>
      </w:pPr>
    </w:p>
    <w:p w:rsidR="00D64968" w:rsidRDefault="00D64968" w:rsidP="00E53C6C">
      <w:pPr>
        <w:autoSpaceDE w:val="0"/>
        <w:autoSpaceDN w:val="0"/>
        <w:adjustRightInd w:val="0"/>
        <w:spacing w:after="0" w:line="240" w:lineRule="auto"/>
        <w:contextualSpacing/>
        <w:jc w:val="both"/>
        <w:rPr>
          <w:rFonts w:ascii="Arial" w:hAnsi="Arial" w:cs="Arial"/>
        </w:rPr>
      </w:pPr>
    </w:p>
    <w:p w:rsidR="00D64968" w:rsidRDefault="00D64968" w:rsidP="00E53C6C">
      <w:pPr>
        <w:autoSpaceDE w:val="0"/>
        <w:autoSpaceDN w:val="0"/>
        <w:adjustRightInd w:val="0"/>
        <w:spacing w:after="0" w:line="240" w:lineRule="auto"/>
        <w:contextualSpacing/>
        <w:jc w:val="both"/>
        <w:rPr>
          <w:rFonts w:ascii="Arial" w:hAnsi="Arial" w:cs="Arial"/>
        </w:rPr>
      </w:pPr>
    </w:p>
    <w:p w:rsidR="00D64968" w:rsidRDefault="00D64968" w:rsidP="00E53C6C">
      <w:pPr>
        <w:autoSpaceDE w:val="0"/>
        <w:autoSpaceDN w:val="0"/>
        <w:adjustRightInd w:val="0"/>
        <w:spacing w:after="0" w:line="240" w:lineRule="auto"/>
        <w:contextualSpacing/>
        <w:jc w:val="both"/>
        <w:rPr>
          <w:rFonts w:ascii="Arial" w:hAnsi="Arial" w:cs="Arial"/>
        </w:rPr>
      </w:pPr>
    </w:p>
    <w:p w:rsidR="00D64968" w:rsidRDefault="00D64968" w:rsidP="00E53C6C">
      <w:pPr>
        <w:autoSpaceDE w:val="0"/>
        <w:autoSpaceDN w:val="0"/>
        <w:adjustRightInd w:val="0"/>
        <w:spacing w:after="0" w:line="240" w:lineRule="auto"/>
        <w:contextualSpacing/>
        <w:jc w:val="both"/>
        <w:rPr>
          <w:rFonts w:ascii="Arial" w:hAnsi="Arial" w:cs="Arial"/>
        </w:rPr>
      </w:pPr>
    </w:p>
    <w:p w:rsidR="00D64968" w:rsidRDefault="00D64968" w:rsidP="00E53C6C">
      <w:pPr>
        <w:autoSpaceDE w:val="0"/>
        <w:autoSpaceDN w:val="0"/>
        <w:adjustRightInd w:val="0"/>
        <w:spacing w:after="0" w:line="240" w:lineRule="auto"/>
        <w:contextualSpacing/>
        <w:jc w:val="both"/>
        <w:rPr>
          <w:rFonts w:ascii="Arial" w:hAnsi="Arial" w:cs="Arial"/>
        </w:rPr>
      </w:pPr>
    </w:p>
    <w:p w:rsidR="003F3728" w:rsidRPr="00BB4D68" w:rsidRDefault="003F3728" w:rsidP="00E53C6C">
      <w:pPr>
        <w:autoSpaceDE w:val="0"/>
        <w:autoSpaceDN w:val="0"/>
        <w:adjustRightInd w:val="0"/>
        <w:spacing w:after="0" w:line="240" w:lineRule="auto"/>
        <w:contextualSpacing/>
        <w:jc w:val="both"/>
        <w:rPr>
          <w:rFonts w:ascii="Arial" w:hAnsi="Arial" w:cs="Arial"/>
        </w:rPr>
      </w:pPr>
      <w:r w:rsidRPr="00BB4D68">
        <w:rPr>
          <w:rFonts w:ascii="Arial" w:hAnsi="Arial" w:cs="Arial"/>
        </w:rPr>
        <w:lastRenderedPageBreak/>
        <w:t>Hátralékokról az alábbi táblázat ad részletes kimutatást:</w:t>
      </w:r>
    </w:p>
    <w:p w:rsidR="003F3728" w:rsidRPr="00BB4D68" w:rsidRDefault="003F3728" w:rsidP="00E53C6C">
      <w:pPr>
        <w:autoSpaceDE w:val="0"/>
        <w:autoSpaceDN w:val="0"/>
        <w:adjustRightInd w:val="0"/>
        <w:spacing w:after="0" w:line="240" w:lineRule="auto"/>
        <w:contextualSpacing/>
        <w:jc w:val="both"/>
        <w:rPr>
          <w:rFonts w:ascii="Arial" w:hAnsi="Arial" w:cs="Arial"/>
        </w:rPr>
      </w:pPr>
    </w:p>
    <w:tbl>
      <w:tblPr>
        <w:tblW w:w="8099" w:type="dxa"/>
        <w:jc w:val="center"/>
        <w:tblCellMar>
          <w:left w:w="70" w:type="dxa"/>
          <w:right w:w="70" w:type="dxa"/>
        </w:tblCellMar>
        <w:tblLook w:val="04A0" w:firstRow="1" w:lastRow="0" w:firstColumn="1" w:lastColumn="0" w:noHBand="0" w:noVBand="1"/>
      </w:tblPr>
      <w:tblGrid>
        <w:gridCol w:w="2221"/>
        <w:gridCol w:w="2329"/>
        <w:gridCol w:w="1775"/>
        <w:gridCol w:w="1774"/>
      </w:tblGrid>
      <w:tr w:rsidR="007E4429" w:rsidRPr="00BB4D68" w:rsidTr="007E4429">
        <w:trPr>
          <w:trHeight w:val="315"/>
          <w:jc w:val="center"/>
        </w:trPr>
        <w:tc>
          <w:tcPr>
            <w:tcW w:w="22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E4429" w:rsidRPr="00BB4D68" w:rsidRDefault="007E4429" w:rsidP="00E53C6C">
            <w:pPr>
              <w:spacing w:after="0" w:line="240" w:lineRule="auto"/>
              <w:rPr>
                <w:rFonts w:ascii="Arial" w:eastAsia="Times New Roman" w:hAnsi="Arial" w:cs="Arial"/>
                <w:b/>
                <w:bCs/>
                <w:color w:val="000000"/>
                <w:lang w:eastAsia="hu-HU"/>
              </w:rPr>
            </w:pPr>
            <w:r w:rsidRPr="00BB4D68">
              <w:rPr>
                <w:rFonts w:ascii="Arial" w:eastAsia="Times New Roman" w:hAnsi="Arial" w:cs="Arial"/>
                <w:b/>
                <w:bCs/>
                <w:color w:val="000000"/>
                <w:lang w:eastAsia="hu-HU"/>
              </w:rPr>
              <w:t>adónem</w:t>
            </w:r>
          </w:p>
        </w:tc>
        <w:tc>
          <w:tcPr>
            <w:tcW w:w="5878" w:type="dxa"/>
            <w:gridSpan w:val="3"/>
            <w:tcBorders>
              <w:top w:val="single" w:sz="4" w:space="0" w:color="auto"/>
              <w:left w:val="nil"/>
              <w:bottom w:val="single" w:sz="4" w:space="0" w:color="auto"/>
              <w:right w:val="single" w:sz="4" w:space="0" w:color="auto"/>
            </w:tcBorders>
            <w:shd w:val="clear" w:color="auto" w:fill="auto"/>
            <w:noWrap/>
            <w:vAlign w:val="bottom"/>
            <w:hideMark/>
          </w:tcPr>
          <w:p w:rsidR="007E4429" w:rsidRPr="00BB4D68" w:rsidRDefault="007E4429" w:rsidP="00E53C6C">
            <w:pPr>
              <w:spacing w:after="0" w:line="240" w:lineRule="auto"/>
              <w:jc w:val="center"/>
              <w:rPr>
                <w:rFonts w:ascii="Arial" w:eastAsia="Times New Roman" w:hAnsi="Arial" w:cs="Arial"/>
                <w:b/>
                <w:bCs/>
                <w:color w:val="000000"/>
                <w:lang w:eastAsia="hu-HU"/>
              </w:rPr>
            </w:pPr>
            <w:r w:rsidRPr="00BB4D68">
              <w:rPr>
                <w:rFonts w:ascii="Arial" w:eastAsia="Times New Roman" w:hAnsi="Arial" w:cs="Arial"/>
                <w:b/>
                <w:bCs/>
                <w:color w:val="000000"/>
                <w:lang w:eastAsia="hu-HU"/>
              </w:rPr>
              <w:t>hátralék</w:t>
            </w:r>
          </w:p>
        </w:tc>
      </w:tr>
      <w:tr w:rsidR="007E4429" w:rsidRPr="00BB4D68" w:rsidTr="007E4429">
        <w:trPr>
          <w:trHeight w:val="315"/>
          <w:jc w:val="center"/>
        </w:trPr>
        <w:tc>
          <w:tcPr>
            <w:tcW w:w="2221" w:type="dxa"/>
            <w:tcBorders>
              <w:top w:val="nil"/>
              <w:left w:val="single" w:sz="4" w:space="0" w:color="auto"/>
              <w:bottom w:val="single" w:sz="4" w:space="0" w:color="auto"/>
              <w:right w:val="single" w:sz="4" w:space="0" w:color="auto"/>
            </w:tcBorders>
            <w:shd w:val="clear" w:color="auto" w:fill="auto"/>
            <w:noWrap/>
            <w:vAlign w:val="bottom"/>
            <w:hideMark/>
          </w:tcPr>
          <w:p w:rsidR="007E4429" w:rsidRPr="00BB4D68" w:rsidRDefault="007E4429" w:rsidP="00E53C6C">
            <w:pPr>
              <w:spacing w:after="0" w:line="240" w:lineRule="auto"/>
              <w:rPr>
                <w:rFonts w:ascii="Arial" w:eastAsia="Times New Roman" w:hAnsi="Arial" w:cs="Arial"/>
                <w:color w:val="000000"/>
                <w:lang w:eastAsia="hu-HU"/>
              </w:rPr>
            </w:pPr>
            <w:r w:rsidRPr="00BB4D68">
              <w:rPr>
                <w:rFonts w:ascii="Arial" w:eastAsia="Times New Roman" w:hAnsi="Arial" w:cs="Arial"/>
                <w:color w:val="000000"/>
                <w:lang w:eastAsia="hu-HU"/>
              </w:rPr>
              <w:t> </w:t>
            </w:r>
          </w:p>
        </w:tc>
        <w:tc>
          <w:tcPr>
            <w:tcW w:w="2329" w:type="dxa"/>
            <w:tcBorders>
              <w:top w:val="nil"/>
              <w:left w:val="nil"/>
              <w:bottom w:val="single" w:sz="4" w:space="0" w:color="auto"/>
              <w:right w:val="single" w:sz="4" w:space="0" w:color="auto"/>
            </w:tcBorders>
          </w:tcPr>
          <w:p w:rsidR="007E4429" w:rsidRPr="00BB4D68" w:rsidRDefault="007E4429" w:rsidP="00E53C6C">
            <w:pPr>
              <w:spacing w:after="0" w:line="240" w:lineRule="auto"/>
              <w:jc w:val="right"/>
              <w:rPr>
                <w:rFonts w:ascii="Arial" w:eastAsia="Times New Roman" w:hAnsi="Arial" w:cs="Arial"/>
                <w:b/>
                <w:bCs/>
                <w:color w:val="000000"/>
                <w:lang w:eastAsia="hu-HU"/>
              </w:rPr>
            </w:pPr>
            <w:r w:rsidRPr="00BB4D68">
              <w:rPr>
                <w:rFonts w:ascii="Arial" w:eastAsia="Times New Roman" w:hAnsi="Arial" w:cs="Arial"/>
                <w:b/>
                <w:bCs/>
                <w:color w:val="000000"/>
                <w:lang w:eastAsia="hu-HU"/>
              </w:rPr>
              <w:t>2022.12.31.</w:t>
            </w:r>
          </w:p>
        </w:tc>
        <w:tc>
          <w:tcPr>
            <w:tcW w:w="1775" w:type="dxa"/>
            <w:tcBorders>
              <w:top w:val="nil"/>
              <w:left w:val="nil"/>
              <w:bottom w:val="single" w:sz="4" w:space="0" w:color="auto"/>
              <w:right w:val="single" w:sz="4" w:space="0" w:color="auto"/>
            </w:tcBorders>
          </w:tcPr>
          <w:p w:rsidR="007E4429" w:rsidRPr="00BB4D68" w:rsidRDefault="007E4429" w:rsidP="00E53C6C">
            <w:pPr>
              <w:spacing w:after="0" w:line="240" w:lineRule="auto"/>
              <w:jc w:val="right"/>
              <w:rPr>
                <w:rFonts w:ascii="Arial" w:eastAsia="Times New Roman" w:hAnsi="Arial" w:cs="Arial"/>
                <w:b/>
                <w:bCs/>
                <w:color w:val="000000"/>
                <w:lang w:eastAsia="hu-HU"/>
              </w:rPr>
            </w:pPr>
            <w:r w:rsidRPr="00BB4D68">
              <w:rPr>
                <w:rFonts w:ascii="Arial" w:eastAsia="Times New Roman" w:hAnsi="Arial" w:cs="Arial"/>
                <w:b/>
                <w:bCs/>
                <w:color w:val="000000"/>
                <w:lang w:eastAsia="hu-HU"/>
              </w:rPr>
              <w:t>2023.12.31.</w:t>
            </w:r>
          </w:p>
        </w:tc>
        <w:tc>
          <w:tcPr>
            <w:tcW w:w="1774" w:type="dxa"/>
            <w:tcBorders>
              <w:top w:val="nil"/>
              <w:left w:val="nil"/>
              <w:bottom w:val="single" w:sz="4" w:space="0" w:color="auto"/>
              <w:right w:val="single" w:sz="4" w:space="0" w:color="auto"/>
            </w:tcBorders>
          </w:tcPr>
          <w:p w:rsidR="007E4429" w:rsidRPr="00BB4D68" w:rsidRDefault="007E4429" w:rsidP="00E53C6C">
            <w:pPr>
              <w:spacing w:after="0" w:line="240" w:lineRule="auto"/>
              <w:jc w:val="right"/>
              <w:rPr>
                <w:rFonts w:ascii="Arial" w:eastAsia="Times New Roman" w:hAnsi="Arial" w:cs="Arial"/>
                <w:b/>
                <w:bCs/>
                <w:color w:val="000000"/>
                <w:lang w:eastAsia="hu-HU"/>
              </w:rPr>
            </w:pPr>
            <w:r w:rsidRPr="00BB4D68">
              <w:rPr>
                <w:rFonts w:ascii="Arial" w:eastAsia="Times New Roman" w:hAnsi="Arial" w:cs="Arial"/>
                <w:b/>
                <w:bCs/>
                <w:color w:val="000000"/>
                <w:lang w:eastAsia="hu-HU"/>
              </w:rPr>
              <w:t>2024.12.31.</w:t>
            </w:r>
          </w:p>
        </w:tc>
      </w:tr>
      <w:tr w:rsidR="007E4429" w:rsidRPr="00BB4D68" w:rsidTr="007E4429">
        <w:trPr>
          <w:trHeight w:val="300"/>
          <w:jc w:val="center"/>
        </w:trPr>
        <w:tc>
          <w:tcPr>
            <w:tcW w:w="2221" w:type="dxa"/>
            <w:tcBorders>
              <w:top w:val="nil"/>
              <w:left w:val="single" w:sz="4" w:space="0" w:color="auto"/>
              <w:bottom w:val="single" w:sz="4" w:space="0" w:color="auto"/>
              <w:right w:val="single" w:sz="4" w:space="0" w:color="auto"/>
            </w:tcBorders>
            <w:shd w:val="clear" w:color="auto" w:fill="auto"/>
            <w:noWrap/>
            <w:vAlign w:val="bottom"/>
            <w:hideMark/>
          </w:tcPr>
          <w:p w:rsidR="007E4429" w:rsidRPr="00BB4D68" w:rsidRDefault="007E4429" w:rsidP="00E53C6C">
            <w:pPr>
              <w:spacing w:after="0" w:line="240" w:lineRule="auto"/>
              <w:rPr>
                <w:rFonts w:ascii="Arial" w:eastAsia="Times New Roman" w:hAnsi="Arial" w:cs="Arial"/>
                <w:color w:val="000000"/>
                <w:lang w:eastAsia="hu-HU"/>
              </w:rPr>
            </w:pPr>
            <w:r w:rsidRPr="00BB4D68">
              <w:rPr>
                <w:rFonts w:ascii="Arial" w:eastAsia="Times New Roman" w:hAnsi="Arial" w:cs="Arial"/>
                <w:color w:val="000000"/>
                <w:lang w:eastAsia="hu-HU"/>
              </w:rPr>
              <w:t>építményadó</w:t>
            </w:r>
          </w:p>
        </w:tc>
        <w:tc>
          <w:tcPr>
            <w:tcW w:w="2329" w:type="dxa"/>
            <w:tcBorders>
              <w:top w:val="nil"/>
              <w:left w:val="nil"/>
              <w:bottom w:val="single" w:sz="4" w:space="0" w:color="auto"/>
              <w:right w:val="single" w:sz="4" w:space="0" w:color="auto"/>
            </w:tcBorders>
          </w:tcPr>
          <w:p w:rsidR="007E4429" w:rsidRPr="00BB4D68" w:rsidRDefault="007E4429" w:rsidP="00E53C6C">
            <w:pPr>
              <w:spacing w:after="0" w:line="240" w:lineRule="auto"/>
              <w:jc w:val="right"/>
              <w:rPr>
                <w:rFonts w:ascii="Arial" w:eastAsia="Times New Roman" w:hAnsi="Arial" w:cs="Arial"/>
                <w:color w:val="000000"/>
                <w:lang w:eastAsia="hu-HU"/>
              </w:rPr>
            </w:pPr>
            <w:r w:rsidRPr="00BB4D68">
              <w:rPr>
                <w:rFonts w:ascii="Arial" w:eastAsia="Times New Roman" w:hAnsi="Arial" w:cs="Arial"/>
                <w:color w:val="000000"/>
                <w:lang w:eastAsia="hu-HU"/>
              </w:rPr>
              <w:t>32 531 275</w:t>
            </w:r>
          </w:p>
        </w:tc>
        <w:tc>
          <w:tcPr>
            <w:tcW w:w="1775" w:type="dxa"/>
            <w:tcBorders>
              <w:top w:val="nil"/>
              <w:left w:val="nil"/>
              <w:bottom w:val="single" w:sz="4" w:space="0" w:color="auto"/>
              <w:right w:val="single" w:sz="4" w:space="0" w:color="auto"/>
            </w:tcBorders>
          </w:tcPr>
          <w:p w:rsidR="007E4429" w:rsidRPr="00BB4D68" w:rsidRDefault="007E4429" w:rsidP="00E53C6C">
            <w:pPr>
              <w:spacing w:after="0" w:line="240" w:lineRule="auto"/>
              <w:jc w:val="right"/>
              <w:rPr>
                <w:rFonts w:ascii="Arial" w:eastAsia="Times New Roman" w:hAnsi="Arial" w:cs="Arial"/>
                <w:color w:val="000000"/>
                <w:lang w:eastAsia="hu-HU"/>
              </w:rPr>
            </w:pPr>
            <w:r w:rsidRPr="00BB4D68">
              <w:rPr>
                <w:rFonts w:ascii="Arial" w:eastAsia="Times New Roman" w:hAnsi="Arial" w:cs="Arial"/>
                <w:color w:val="000000"/>
                <w:lang w:eastAsia="hu-HU"/>
              </w:rPr>
              <w:t>51 819 130</w:t>
            </w:r>
          </w:p>
        </w:tc>
        <w:tc>
          <w:tcPr>
            <w:tcW w:w="1774" w:type="dxa"/>
            <w:tcBorders>
              <w:top w:val="nil"/>
              <w:left w:val="nil"/>
              <w:bottom w:val="single" w:sz="4" w:space="0" w:color="auto"/>
              <w:right w:val="single" w:sz="4" w:space="0" w:color="auto"/>
            </w:tcBorders>
          </w:tcPr>
          <w:p w:rsidR="007E4429" w:rsidRPr="00BB4D68" w:rsidRDefault="007E4429" w:rsidP="00E53C6C">
            <w:pPr>
              <w:spacing w:after="0" w:line="240" w:lineRule="auto"/>
              <w:jc w:val="right"/>
              <w:rPr>
                <w:rFonts w:ascii="Arial" w:eastAsia="Times New Roman" w:hAnsi="Arial" w:cs="Arial"/>
                <w:color w:val="000000"/>
                <w:lang w:eastAsia="hu-HU"/>
              </w:rPr>
            </w:pPr>
            <w:r w:rsidRPr="00BB4D68">
              <w:rPr>
                <w:rFonts w:ascii="Arial" w:eastAsia="Times New Roman" w:hAnsi="Arial" w:cs="Arial"/>
                <w:color w:val="000000"/>
                <w:lang w:eastAsia="hu-HU"/>
              </w:rPr>
              <w:t>46 241 932</w:t>
            </w:r>
          </w:p>
        </w:tc>
      </w:tr>
      <w:tr w:rsidR="007E4429" w:rsidRPr="00BB4D68" w:rsidTr="007E4429">
        <w:trPr>
          <w:trHeight w:val="300"/>
          <w:jc w:val="center"/>
        </w:trPr>
        <w:tc>
          <w:tcPr>
            <w:tcW w:w="2221" w:type="dxa"/>
            <w:tcBorders>
              <w:top w:val="nil"/>
              <w:left w:val="single" w:sz="4" w:space="0" w:color="auto"/>
              <w:bottom w:val="single" w:sz="4" w:space="0" w:color="auto"/>
              <w:right w:val="single" w:sz="4" w:space="0" w:color="auto"/>
            </w:tcBorders>
            <w:shd w:val="clear" w:color="auto" w:fill="auto"/>
            <w:noWrap/>
            <w:vAlign w:val="bottom"/>
            <w:hideMark/>
          </w:tcPr>
          <w:p w:rsidR="007E4429" w:rsidRPr="00BB4D68" w:rsidRDefault="007E4429" w:rsidP="00E53C6C">
            <w:pPr>
              <w:spacing w:after="0" w:line="240" w:lineRule="auto"/>
              <w:rPr>
                <w:rFonts w:ascii="Arial" w:eastAsia="Times New Roman" w:hAnsi="Arial" w:cs="Arial"/>
                <w:color w:val="000000"/>
                <w:lang w:eastAsia="hu-HU"/>
              </w:rPr>
            </w:pPr>
            <w:r w:rsidRPr="00BB4D68">
              <w:rPr>
                <w:rFonts w:ascii="Arial" w:eastAsia="Times New Roman" w:hAnsi="Arial" w:cs="Arial"/>
                <w:color w:val="000000"/>
                <w:lang w:eastAsia="hu-HU"/>
              </w:rPr>
              <w:t>idegenforgalmi adó</w:t>
            </w:r>
          </w:p>
        </w:tc>
        <w:tc>
          <w:tcPr>
            <w:tcW w:w="2329" w:type="dxa"/>
            <w:tcBorders>
              <w:top w:val="nil"/>
              <w:left w:val="nil"/>
              <w:bottom w:val="single" w:sz="4" w:space="0" w:color="auto"/>
              <w:right w:val="single" w:sz="4" w:space="0" w:color="auto"/>
            </w:tcBorders>
          </w:tcPr>
          <w:p w:rsidR="007E4429" w:rsidRPr="00BB4D68" w:rsidRDefault="007E4429" w:rsidP="00E53C6C">
            <w:pPr>
              <w:spacing w:after="0" w:line="240" w:lineRule="auto"/>
              <w:jc w:val="right"/>
              <w:rPr>
                <w:rFonts w:ascii="Arial" w:eastAsia="Times New Roman" w:hAnsi="Arial" w:cs="Arial"/>
                <w:color w:val="000000"/>
                <w:lang w:eastAsia="hu-HU"/>
              </w:rPr>
            </w:pPr>
            <w:r w:rsidRPr="00BB4D68">
              <w:rPr>
                <w:rFonts w:ascii="Arial" w:eastAsia="Times New Roman" w:hAnsi="Arial" w:cs="Arial"/>
                <w:color w:val="000000"/>
                <w:lang w:eastAsia="hu-HU"/>
              </w:rPr>
              <w:t>5 161 753</w:t>
            </w:r>
          </w:p>
        </w:tc>
        <w:tc>
          <w:tcPr>
            <w:tcW w:w="1775" w:type="dxa"/>
            <w:tcBorders>
              <w:top w:val="nil"/>
              <w:left w:val="nil"/>
              <w:bottom w:val="single" w:sz="4" w:space="0" w:color="auto"/>
              <w:right w:val="single" w:sz="4" w:space="0" w:color="auto"/>
            </w:tcBorders>
          </w:tcPr>
          <w:p w:rsidR="007E4429" w:rsidRPr="00BB4D68" w:rsidRDefault="007E4429" w:rsidP="00E53C6C">
            <w:pPr>
              <w:spacing w:after="0" w:line="240" w:lineRule="auto"/>
              <w:jc w:val="right"/>
              <w:rPr>
                <w:rFonts w:ascii="Arial" w:eastAsia="Times New Roman" w:hAnsi="Arial" w:cs="Arial"/>
                <w:color w:val="000000"/>
                <w:lang w:eastAsia="hu-HU"/>
              </w:rPr>
            </w:pPr>
            <w:r w:rsidRPr="00BB4D68">
              <w:rPr>
                <w:rFonts w:ascii="Arial" w:eastAsia="Times New Roman" w:hAnsi="Arial" w:cs="Arial"/>
                <w:color w:val="000000"/>
                <w:lang w:eastAsia="hu-HU"/>
              </w:rPr>
              <w:t>8 500 193</w:t>
            </w:r>
          </w:p>
        </w:tc>
        <w:tc>
          <w:tcPr>
            <w:tcW w:w="1774" w:type="dxa"/>
            <w:tcBorders>
              <w:top w:val="nil"/>
              <w:left w:val="nil"/>
              <w:bottom w:val="single" w:sz="4" w:space="0" w:color="auto"/>
              <w:right w:val="single" w:sz="4" w:space="0" w:color="auto"/>
            </w:tcBorders>
          </w:tcPr>
          <w:p w:rsidR="007E4429" w:rsidRPr="00BB4D68" w:rsidRDefault="00BB4D68" w:rsidP="00E53C6C">
            <w:pPr>
              <w:spacing w:after="0" w:line="240" w:lineRule="auto"/>
              <w:jc w:val="right"/>
              <w:rPr>
                <w:rFonts w:ascii="Arial" w:eastAsia="Times New Roman" w:hAnsi="Arial" w:cs="Arial"/>
                <w:color w:val="000000"/>
                <w:lang w:eastAsia="hu-HU"/>
              </w:rPr>
            </w:pPr>
            <w:r w:rsidRPr="00BB4D68">
              <w:rPr>
                <w:rFonts w:ascii="Arial" w:eastAsia="Times New Roman" w:hAnsi="Arial" w:cs="Arial"/>
                <w:color w:val="000000"/>
                <w:lang w:eastAsia="hu-HU"/>
              </w:rPr>
              <w:t>7 853 316</w:t>
            </w:r>
          </w:p>
        </w:tc>
      </w:tr>
      <w:tr w:rsidR="007E4429" w:rsidRPr="00BB4D68" w:rsidTr="007E4429">
        <w:trPr>
          <w:trHeight w:val="300"/>
          <w:jc w:val="center"/>
        </w:trPr>
        <w:tc>
          <w:tcPr>
            <w:tcW w:w="2221" w:type="dxa"/>
            <w:tcBorders>
              <w:top w:val="nil"/>
              <w:left w:val="single" w:sz="4" w:space="0" w:color="auto"/>
              <w:bottom w:val="single" w:sz="4" w:space="0" w:color="auto"/>
              <w:right w:val="single" w:sz="4" w:space="0" w:color="auto"/>
            </w:tcBorders>
            <w:shd w:val="clear" w:color="auto" w:fill="auto"/>
            <w:noWrap/>
            <w:vAlign w:val="bottom"/>
            <w:hideMark/>
          </w:tcPr>
          <w:p w:rsidR="007E4429" w:rsidRPr="00BB4D68" w:rsidRDefault="007E4429" w:rsidP="00E53C6C">
            <w:pPr>
              <w:spacing w:after="0" w:line="240" w:lineRule="auto"/>
              <w:rPr>
                <w:rFonts w:ascii="Arial" w:eastAsia="Times New Roman" w:hAnsi="Arial" w:cs="Arial"/>
                <w:color w:val="000000"/>
                <w:lang w:eastAsia="hu-HU"/>
              </w:rPr>
            </w:pPr>
            <w:r w:rsidRPr="00BB4D68">
              <w:rPr>
                <w:rFonts w:ascii="Arial" w:eastAsia="Times New Roman" w:hAnsi="Arial" w:cs="Arial"/>
                <w:color w:val="000000"/>
                <w:lang w:eastAsia="hu-HU"/>
              </w:rPr>
              <w:t>iparűzési adó</w:t>
            </w:r>
          </w:p>
        </w:tc>
        <w:tc>
          <w:tcPr>
            <w:tcW w:w="2329" w:type="dxa"/>
            <w:tcBorders>
              <w:top w:val="nil"/>
              <w:left w:val="nil"/>
              <w:bottom w:val="single" w:sz="4" w:space="0" w:color="auto"/>
              <w:right w:val="single" w:sz="4" w:space="0" w:color="auto"/>
            </w:tcBorders>
          </w:tcPr>
          <w:p w:rsidR="007E4429" w:rsidRPr="00BB4D68" w:rsidRDefault="007E4429" w:rsidP="00E53C6C">
            <w:pPr>
              <w:spacing w:after="0" w:line="240" w:lineRule="auto"/>
              <w:jc w:val="right"/>
              <w:rPr>
                <w:rFonts w:ascii="Arial" w:eastAsia="Times New Roman" w:hAnsi="Arial" w:cs="Arial"/>
                <w:color w:val="000000"/>
                <w:lang w:eastAsia="hu-HU"/>
              </w:rPr>
            </w:pPr>
            <w:r w:rsidRPr="00BB4D68">
              <w:rPr>
                <w:rFonts w:ascii="Arial" w:eastAsia="Times New Roman" w:hAnsi="Arial" w:cs="Arial"/>
                <w:color w:val="000000"/>
                <w:lang w:eastAsia="hu-HU"/>
              </w:rPr>
              <w:t>17 589 352</w:t>
            </w:r>
          </w:p>
        </w:tc>
        <w:tc>
          <w:tcPr>
            <w:tcW w:w="1775" w:type="dxa"/>
            <w:tcBorders>
              <w:top w:val="nil"/>
              <w:left w:val="nil"/>
              <w:bottom w:val="single" w:sz="4" w:space="0" w:color="auto"/>
              <w:right w:val="single" w:sz="4" w:space="0" w:color="auto"/>
            </w:tcBorders>
          </w:tcPr>
          <w:p w:rsidR="007E4429" w:rsidRPr="00BB4D68" w:rsidRDefault="007E4429" w:rsidP="00E53C6C">
            <w:pPr>
              <w:spacing w:after="0" w:line="240" w:lineRule="auto"/>
              <w:jc w:val="right"/>
              <w:rPr>
                <w:rFonts w:ascii="Arial" w:eastAsia="Times New Roman" w:hAnsi="Arial" w:cs="Arial"/>
                <w:color w:val="000000"/>
                <w:lang w:eastAsia="hu-HU"/>
              </w:rPr>
            </w:pPr>
            <w:r w:rsidRPr="00BB4D68">
              <w:rPr>
                <w:rFonts w:ascii="Arial" w:eastAsia="Times New Roman" w:hAnsi="Arial" w:cs="Arial"/>
                <w:color w:val="000000"/>
                <w:lang w:eastAsia="hu-HU"/>
              </w:rPr>
              <w:t>48 586 854</w:t>
            </w:r>
          </w:p>
        </w:tc>
        <w:tc>
          <w:tcPr>
            <w:tcW w:w="1774" w:type="dxa"/>
            <w:tcBorders>
              <w:top w:val="nil"/>
              <w:left w:val="nil"/>
              <w:bottom w:val="single" w:sz="4" w:space="0" w:color="auto"/>
              <w:right w:val="single" w:sz="4" w:space="0" w:color="auto"/>
            </w:tcBorders>
          </w:tcPr>
          <w:p w:rsidR="007E4429" w:rsidRPr="00BB4D68" w:rsidRDefault="00BB4D68" w:rsidP="00E53C6C">
            <w:pPr>
              <w:spacing w:after="0" w:line="240" w:lineRule="auto"/>
              <w:jc w:val="right"/>
              <w:rPr>
                <w:rFonts w:ascii="Arial" w:eastAsia="Times New Roman" w:hAnsi="Arial" w:cs="Arial"/>
                <w:color w:val="000000"/>
                <w:lang w:eastAsia="hu-HU"/>
              </w:rPr>
            </w:pPr>
            <w:r w:rsidRPr="00BB4D68">
              <w:rPr>
                <w:rFonts w:ascii="Arial" w:eastAsia="Times New Roman" w:hAnsi="Arial" w:cs="Arial"/>
                <w:color w:val="000000"/>
                <w:lang w:eastAsia="hu-HU"/>
              </w:rPr>
              <w:t>36 647 586</w:t>
            </w:r>
          </w:p>
        </w:tc>
      </w:tr>
      <w:tr w:rsidR="007E4429" w:rsidRPr="00BB4D68" w:rsidTr="007E4429">
        <w:trPr>
          <w:trHeight w:val="300"/>
          <w:jc w:val="center"/>
        </w:trPr>
        <w:tc>
          <w:tcPr>
            <w:tcW w:w="2221" w:type="dxa"/>
            <w:tcBorders>
              <w:top w:val="nil"/>
              <w:left w:val="single" w:sz="4" w:space="0" w:color="auto"/>
              <w:bottom w:val="single" w:sz="4" w:space="0" w:color="auto"/>
              <w:right w:val="single" w:sz="4" w:space="0" w:color="auto"/>
            </w:tcBorders>
            <w:shd w:val="clear" w:color="auto" w:fill="auto"/>
            <w:noWrap/>
            <w:vAlign w:val="bottom"/>
            <w:hideMark/>
          </w:tcPr>
          <w:p w:rsidR="007E4429" w:rsidRPr="00BB4D68" w:rsidRDefault="007E4429" w:rsidP="00E53C6C">
            <w:pPr>
              <w:spacing w:after="0" w:line="240" w:lineRule="auto"/>
              <w:rPr>
                <w:rFonts w:ascii="Arial" w:eastAsia="Times New Roman" w:hAnsi="Arial" w:cs="Arial"/>
                <w:color w:val="000000"/>
                <w:lang w:eastAsia="hu-HU"/>
              </w:rPr>
            </w:pPr>
            <w:r w:rsidRPr="00BB4D68">
              <w:rPr>
                <w:rFonts w:ascii="Arial" w:eastAsia="Times New Roman" w:hAnsi="Arial" w:cs="Arial"/>
                <w:color w:val="000000"/>
                <w:lang w:eastAsia="hu-HU"/>
              </w:rPr>
              <w:t>gépjárműadó</w:t>
            </w:r>
          </w:p>
        </w:tc>
        <w:tc>
          <w:tcPr>
            <w:tcW w:w="2329" w:type="dxa"/>
            <w:tcBorders>
              <w:top w:val="nil"/>
              <w:left w:val="nil"/>
              <w:bottom w:val="single" w:sz="4" w:space="0" w:color="auto"/>
              <w:right w:val="single" w:sz="4" w:space="0" w:color="auto"/>
            </w:tcBorders>
          </w:tcPr>
          <w:p w:rsidR="007E4429" w:rsidRPr="00BB4D68" w:rsidRDefault="007E4429" w:rsidP="00E53C6C">
            <w:pPr>
              <w:spacing w:after="0" w:line="240" w:lineRule="auto"/>
              <w:jc w:val="right"/>
              <w:rPr>
                <w:rFonts w:ascii="Arial" w:eastAsia="Times New Roman" w:hAnsi="Arial" w:cs="Arial"/>
                <w:color w:val="000000"/>
                <w:lang w:eastAsia="hu-HU"/>
              </w:rPr>
            </w:pPr>
            <w:r w:rsidRPr="00BB4D68">
              <w:rPr>
                <w:rFonts w:ascii="Arial" w:eastAsia="Times New Roman" w:hAnsi="Arial" w:cs="Arial"/>
                <w:color w:val="000000"/>
                <w:lang w:eastAsia="hu-HU"/>
              </w:rPr>
              <w:t>603 952</w:t>
            </w:r>
          </w:p>
        </w:tc>
        <w:tc>
          <w:tcPr>
            <w:tcW w:w="1775" w:type="dxa"/>
            <w:tcBorders>
              <w:top w:val="nil"/>
              <w:left w:val="nil"/>
              <w:bottom w:val="single" w:sz="4" w:space="0" w:color="auto"/>
              <w:right w:val="single" w:sz="4" w:space="0" w:color="auto"/>
            </w:tcBorders>
          </w:tcPr>
          <w:p w:rsidR="007E4429" w:rsidRPr="00BB4D68" w:rsidRDefault="007E4429" w:rsidP="00E53C6C">
            <w:pPr>
              <w:spacing w:after="0" w:line="240" w:lineRule="auto"/>
              <w:jc w:val="right"/>
              <w:rPr>
                <w:rFonts w:ascii="Arial" w:eastAsia="Times New Roman" w:hAnsi="Arial" w:cs="Arial"/>
                <w:color w:val="000000"/>
                <w:lang w:eastAsia="hu-HU"/>
              </w:rPr>
            </w:pPr>
            <w:r w:rsidRPr="00BB4D68">
              <w:rPr>
                <w:rFonts w:ascii="Arial" w:eastAsia="Times New Roman" w:hAnsi="Arial" w:cs="Arial"/>
                <w:color w:val="000000"/>
                <w:lang w:eastAsia="hu-HU"/>
              </w:rPr>
              <w:t>539 690</w:t>
            </w:r>
          </w:p>
        </w:tc>
        <w:tc>
          <w:tcPr>
            <w:tcW w:w="1774" w:type="dxa"/>
            <w:tcBorders>
              <w:top w:val="nil"/>
              <w:left w:val="nil"/>
              <w:bottom w:val="single" w:sz="4" w:space="0" w:color="auto"/>
              <w:right w:val="single" w:sz="4" w:space="0" w:color="auto"/>
            </w:tcBorders>
          </w:tcPr>
          <w:p w:rsidR="007E4429" w:rsidRPr="00BB4D68" w:rsidRDefault="00BB4D68" w:rsidP="00E53C6C">
            <w:pPr>
              <w:spacing w:after="0" w:line="240" w:lineRule="auto"/>
              <w:jc w:val="right"/>
              <w:rPr>
                <w:rFonts w:ascii="Arial" w:eastAsia="Times New Roman" w:hAnsi="Arial" w:cs="Arial"/>
                <w:color w:val="000000"/>
                <w:lang w:eastAsia="hu-HU"/>
              </w:rPr>
            </w:pPr>
            <w:r w:rsidRPr="00BB4D68">
              <w:rPr>
                <w:rFonts w:ascii="Arial" w:eastAsia="Times New Roman" w:hAnsi="Arial" w:cs="Arial"/>
                <w:color w:val="000000"/>
                <w:lang w:eastAsia="hu-HU"/>
              </w:rPr>
              <w:t>230 417</w:t>
            </w:r>
          </w:p>
        </w:tc>
      </w:tr>
      <w:tr w:rsidR="007E4429" w:rsidRPr="00BB4D68" w:rsidTr="007E4429">
        <w:trPr>
          <w:trHeight w:val="300"/>
          <w:jc w:val="center"/>
        </w:trPr>
        <w:tc>
          <w:tcPr>
            <w:tcW w:w="2221" w:type="dxa"/>
            <w:tcBorders>
              <w:top w:val="nil"/>
              <w:left w:val="single" w:sz="4" w:space="0" w:color="auto"/>
              <w:bottom w:val="single" w:sz="4" w:space="0" w:color="auto"/>
              <w:right w:val="single" w:sz="4" w:space="0" w:color="auto"/>
            </w:tcBorders>
            <w:shd w:val="clear" w:color="auto" w:fill="auto"/>
            <w:noWrap/>
            <w:vAlign w:val="bottom"/>
            <w:hideMark/>
          </w:tcPr>
          <w:p w:rsidR="007E4429" w:rsidRPr="00BB4D68" w:rsidRDefault="007E4429" w:rsidP="00E53C6C">
            <w:pPr>
              <w:spacing w:after="0" w:line="240" w:lineRule="auto"/>
              <w:rPr>
                <w:rFonts w:ascii="Arial" w:eastAsia="Times New Roman" w:hAnsi="Arial" w:cs="Arial"/>
                <w:color w:val="000000"/>
                <w:lang w:eastAsia="hu-HU"/>
              </w:rPr>
            </w:pPr>
            <w:r w:rsidRPr="00BB4D68">
              <w:rPr>
                <w:rFonts w:ascii="Arial" w:eastAsia="Times New Roman" w:hAnsi="Arial" w:cs="Arial"/>
                <w:color w:val="000000"/>
                <w:lang w:eastAsia="hu-HU"/>
              </w:rPr>
              <w:t>késedelmi pótlék</w:t>
            </w:r>
          </w:p>
        </w:tc>
        <w:tc>
          <w:tcPr>
            <w:tcW w:w="2329" w:type="dxa"/>
            <w:tcBorders>
              <w:top w:val="nil"/>
              <w:left w:val="nil"/>
              <w:bottom w:val="single" w:sz="4" w:space="0" w:color="auto"/>
              <w:right w:val="single" w:sz="4" w:space="0" w:color="auto"/>
            </w:tcBorders>
          </w:tcPr>
          <w:p w:rsidR="007E4429" w:rsidRPr="00BB4D68" w:rsidRDefault="007E4429" w:rsidP="00E53C6C">
            <w:pPr>
              <w:spacing w:after="0" w:line="240" w:lineRule="auto"/>
              <w:jc w:val="right"/>
              <w:rPr>
                <w:rFonts w:ascii="Arial" w:eastAsia="Times New Roman" w:hAnsi="Arial" w:cs="Arial"/>
                <w:color w:val="000000"/>
                <w:lang w:eastAsia="hu-HU"/>
              </w:rPr>
            </w:pPr>
            <w:r w:rsidRPr="00BB4D68">
              <w:rPr>
                <w:rFonts w:ascii="Arial" w:eastAsia="Times New Roman" w:hAnsi="Arial" w:cs="Arial"/>
                <w:color w:val="000000"/>
                <w:lang w:eastAsia="hu-HU"/>
              </w:rPr>
              <w:t>9 869 623</w:t>
            </w:r>
          </w:p>
        </w:tc>
        <w:tc>
          <w:tcPr>
            <w:tcW w:w="1775" w:type="dxa"/>
            <w:tcBorders>
              <w:top w:val="nil"/>
              <w:left w:val="nil"/>
              <w:bottom w:val="single" w:sz="4" w:space="0" w:color="auto"/>
              <w:right w:val="single" w:sz="4" w:space="0" w:color="auto"/>
            </w:tcBorders>
          </w:tcPr>
          <w:p w:rsidR="007E4429" w:rsidRPr="00BB4D68" w:rsidRDefault="007E4429" w:rsidP="00E53C6C">
            <w:pPr>
              <w:spacing w:after="0" w:line="240" w:lineRule="auto"/>
              <w:jc w:val="right"/>
              <w:rPr>
                <w:rFonts w:ascii="Arial" w:eastAsia="Times New Roman" w:hAnsi="Arial" w:cs="Arial"/>
                <w:color w:val="000000"/>
                <w:lang w:eastAsia="hu-HU"/>
              </w:rPr>
            </w:pPr>
            <w:r w:rsidRPr="00BB4D68">
              <w:rPr>
                <w:rFonts w:ascii="Arial" w:eastAsia="Times New Roman" w:hAnsi="Arial" w:cs="Arial"/>
                <w:color w:val="000000"/>
                <w:lang w:eastAsia="hu-HU"/>
              </w:rPr>
              <w:t>22 320 380</w:t>
            </w:r>
          </w:p>
        </w:tc>
        <w:tc>
          <w:tcPr>
            <w:tcW w:w="1774" w:type="dxa"/>
            <w:tcBorders>
              <w:top w:val="nil"/>
              <w:left w:val="nil"/>
              <w:bottom w:val="single" w:sz="4" w:space="0" w:color="auto"/>
              <w:right w:val="single" w:sz="4" w:space="0" w:color="auto"/>
            </w:tcBorders>
          </w:tcPr>
          <w:p w:rsidR="007E4429" w:rsidRPr="00BB4D68" w:rsidRDefault="00BB4D68" w:rsidP="00E53C6C">
            <w:pPr>
              <w:spacing w:after="0" w:line="240" w:lineRule="auto"/>
              <w:jc w:val="right"/>
              <w:rPr>
                <w:rFonts w:ascii="Arial" w:eastAsia="Times New Roman" w:hAnsi="Arial" w:cs="Arial"/>
                <w:color w:val="000000"/>
                <w:lang w:eastAsia="hu-HU"/>
              </w:rPr>
            </w:pPr>
            <w:r w:rsidRPr="00BB4D68">
              <w:rPr>
                <w:rFonts w:ascii="Arial" w:eastAsia="Times New Roman" w:hAnsi="Arial" w:cs="Arial"/>
                <w:color w:val="000000"/>
                <w:lang w:eastAsia="hu-HU"/>
              </w:rPr>
              <w:t>11 693 762</w:t>
            </w:r>
          </w:p>
        </w:tc>
      </w:tr>
      <w:tr w:rsidR="007E4429" w:rsidRPr="00BB4D68" w:rsidTr="007E4429">
        <w:trPr>
          <w:trHeight w:val="300"/>
          <w:jc w:val="center"/>
        </w:trPr>
        <w:tc>
          <w:tcPr>
            <w:tcW w:w="2221" w:type="dxa"/>
            <w:tcBorders>
              <w:top w:val="nil"/>
              <w:left w:val="single" w:sz="4" w:space="0" w:color="auto"/>
              <w:bottom w:val="single" w:sz="4" w:space="0" w:color="auto"/>
              <w:right w:val="single" w:sz="4" w:space="0" w:color="auto"/>
            </w:tcBorders>
            <w:shd w:val="clear" w:color="auto" w:fill="auto"/>
            <w:noWrap/>
            <w:vAlign w:val="bottom"/>
            <w:hideMark/>
          </w:tcPr>
          <w:p w:rsidR="007E4429" w:rsidRPr="00BB4D68" w:rsidRDefault="007E4429" w:rsidP="00E53C6C">
            <w:pPr>
              <w:spacing w:after="0" w:line="240" w:lineRule="auto"/>
              <w:rPr>
                <w:rFonts w:ascii="Arial" w:eastAsia="Times New Roman" w:hAnsi="Arial" w:cs="Arial"/>
                <w:color w:val="000000"/>
                <w:lang w:eastAsia="hu-HU"/>
              </w:rPr>
            </w:pPr>
            <w:r w:rsidRPr="00BB4D68">
              <w:rPr>
                <w:rFonts w:ascii="Arial" w:eastAsia="Times New Roman" w:hAnsi="Arial" w:cs="Arial"/>
                <w:color w:val="000000"/>
                <w:lang w:eastAsia="hu-HU"/>
              </w:rPr>
              <w:t>bírság és végrehajtási költség</w:t>
            </w:r>
          </w:p>
        </w:tc>
        <w:tc>
          <w:tcPr>
            <w:tcW w:w="2329" w:type="dxa"/>
            <w:tcBorders>
              <w:top w:val="nil"/>
              <w:left w:val="nil"/>
              <w:bottom w:val="single" w:sz="4" w:space="0" w:color="auto"/>
              <w:right w:val="single" w:sz="4" w:space="0" w:color="auto"/>
            </w:tcBorders>
          </w:tcPr>
          <w:p w:rsidR="007E4429" w:rsidRPr="00BB4D68" w:rsidRDefault="007E4429" w:rsidP="00E53C6C">
            <w:pPr>
              <w:spacing w:after="0" w:line="240" w:lineRule="auto"/>
              <w:jc w:val="right"/>
              <w:rPr>
                <w:rFonts w:ascii="Arial" w:eastAsia="Times New Roman" w:hAnsi="Arial" w:cs="Arial"/>
                <w:color w:val="000000"/>
                <w:lang w:eastAsia="hu-HU"/>
              </w:rPr>
            </w:pPr>
            <w:r w:rsidRPr="00BB4D68">
              <w:rPr>
                <w:rFonts w:ascii="Arial" w:eastAsia="Times New Roman" w:hAnsi="Arial" w:cs="Arial"/>
                <w:color w:val="000000"/>
                <w:lang w:eastAsia="hu-HU"/>
              </w:rPr>
              <w:t>639 485</w:t>
            </w:r>
          </w:p>
        </w:tc>
        <w:tc>
          <w:tcPr>
            <w:tcW w:w="1775" w:type="dxa"/>
            <w:tcBorders>
              <w:top w:val="nil"/>
              <w:left w:val="nil"/>
              <w:bottom w:val="single" w:sz="4" w:space="0" w:color="auto"/>
              <w:right w:val="single" w:sz="4" w:space="0" w:color="auto"/>
            </w:tcBorders>
          </w:tcPr>
          <w:p w:rsidR="007E4429" w:rsidRPr="00BB4D68" w:rsidRDefault="007E4429" w:rsidP="00E53C6C">
            <w:pPr>
              <w:spacing w:after="0" w:line="240" w:lineRule="auto"/>
              <w:jc w:val="right"/>
              <w:rPr>
                <w:rFonts w:ascii="Arial" w:eastAsia="Times New Roman" w:hAnsi="Arial" w:cs="Arial"/>
                <w:color w:val="000000"/>
                <w:lang w:eastAsia="hu-HU"/>
              </w:rPr>
            </w:pPr>
            <w:r w:rsidRPr="00BB4D68">
              <w:rPr>
                <w:rFonts w:ascii="Arial" w:eastAsia="Times New Roman" w:hAnsi="Arial" w:cs="Arial"/>
                <w:color w:val="000000"/>
                <w:lang w:eastAsia="hu-HU"/>
              </w:rPr>
              <w:t>1</w:t>
            </w:r>
            <w:r w:rsidR="007A3653">
              <w:rPr>
                <w:rFonts w:ascii="Arial" w:eastAsia="Times New Roman" w:hAnsi="Arial" w:cs="Arial"/>
                <w:color w:val="000000"/>
                <w:lang w:eastAsia="hu-HU"/>
              </w:rPr>
              <w:t xml:space="preserve"> </w:t>
            </w:r>
            <w:r w:rsidRPr="00BB4D68">
              <w:rPr>
                <w:rFonts w:ascii="Arial" w:eastAsia="Times New Roman" w:hAnsi="Arial" w:cs="Arial"/>
                <w:color w:val="000000"/>
                <w:lang w:eastAsia="hu-HU"/>
              </w:rPr>
              <w:t>431 971</w:t>
            </w:r>
          </w:p>
        </w:tc>
        <w:tc>
          <w:tcPr>
            <w:tcW w:w="1774" w:type="dxa"/>
            <w:tcBorders>
              <w:top w:val="nil"/>
              <w:left w:val="nil"/>
              <w:bottom w:val="single" w:sz="4" w:space="0" w:color="auto"/>
              <w:right w:val="single" w:sz="4" w:space="0" w:color="auto"/>
            </w:tcBorders>
          </w:tcPr>
          <w:p w:rsidR="007E4429" w:rsidRPr="00BB4D68" w:rsidRDefault="00BB4D68" w:rsidP="00E53C6C">
            <w:pPr>
              <w:spacing w:after="0" w:line="240" w:lineRule="auto"/>
              <w:jc w:val="right"/>
              <w:rPr>
                <w:rFonts w:ascii="Arial" w:eastAsia="Times New Roman" w:hAnsi="Arial" w:cs="Arial"/>
                <w:color w:val="000000"/>
                <w:lang w:eastAsia="hu-HU"/>
              </w:rPr>
            </w:pPr>
            <w:r w:rsidRPr="00BB4D68">
              <w:rPr>
                <w:rFonts w:ascii="Arial" w:eastAsia="Times New Roman" w:hAnsi="Arial" w:cs="Arial"/>
                <w:color w:val="000000"/>
                <w:lang w:eastAsia="hu-HU"/>
              </w:rPr>
              <w:t>1 083 171</w:t>
            </w:r>
          </w:p>
        </w:tc>
      </w:tr>
      <w:tr w:rsidR="007E4429" w:rsidRPr="00BB4D68" w:rsidTr="007E4429">
        <w:trPr>
          <w:trHeight w:val="315"/>
          <w:jc w:val="center"/>
        </w:trPr>
        <w:tc>
          <w:tcPr>
            <w:tcW w:w="2221" w:type="dxa"/>
            <w:tcBorders>
              <w:top w:val="nil"/>
              <w:left w:val="single" w:sz="4" w:space="0" w:color="auto"/>
              <w:bottom w:val="single" w:sz="4" w:space="0" w:color="auto"/>
              <w:right w:val="single" w:sz="4" w:space="0" w:color="auto"/>
            </w:tcBorders>
            <w:shd w:val="clear" w:color="auto" w:fill="auto"/>
            <w:noWrap/>
            <w:vAlign w:val="bottom"/>
            <w:hideMark/>
          </w:tcPr>
          <w:p w:rsidR="007E4429" w:rsidRPr="00BB4D68" w:rsidRDefault="007E4429" w:rsidP="00E53C6C">
            <w:pPr>
              <w:spacing w:after="0" w:line="240" w:lineRule="auto"/>
              <w:rPr>
                <w:rFonts w:ascii="Arial" w:eastAsia="Times New Roman" w:hAnsi="Arial" w:cs="Arial"/>
                <w:b/>
                <w:bCs/>
                <w:color w:val="000000"/>
                <w:lang w:eastAsia="hu-HU"/>
              </w:rPr>
            </w:pPr>
            <w:r w:rsidRPr="00BB4D68">
              <w:rPr>
                <w:rFonts w:ascii="Arial" w:eastAsia="Times New Roman" w:hAnsi="Arial" w:cs="Arial"/>
                <w:b/>
                <w:bCs/>
                <w:color w:val="000000"/>
                <w:lang w:eastAsia="hu-HU"/>
              </w:rPr>
              <w:t>összesen:</w:t>
            </w:r>
          </w:p>
        </w:tc>
        <w:tc>
          <w:tcPr>
            <w:tcW w:w="2329" w:type="dxa"/>
            <w:tcBorders>
              <w:top w:val="nil"/>
              <w:left w:val="nil"/>
              <w:bottom w:val="single" w:sz="4" w:space="0" w:color="auto"/>
              <w:right w:val="single" w:sz="4" w:space="0" w:color="auto"/>
            </w:tcBorders>
          </w:tcPr>
          <w:p w:rsidR="007E4429" w:rsidRPr="00BB4D68" w:rsidRDefault="007E4429" w:rsidP="00E53C6C">
            <w:pPr>
              <w:spacing w:after="0" w:line="240" w:lineRule="auto"/>
              <w:jc w:val="right"/>
              <w:rPr>
                <w:rFonts w:ascii="Arial" w:eastAsia="Times New Roman" w:hAnsi="Arial" w:cs="Arial"/>
                <w:b/>
                <w:color w:val="000000"/>
                <w:lang w:eastAsia="hu-HU"/>
              </w:rPr>
            </w:pPr>
            <w:r w:rsidRPr="00BB4D68">
              <w:rPr>
                <w:rFonts w:ascii="Arial" w:eastAsia="Times New Roman" w:hAnsi="Arial" w:cs="Arial"/>
                <w:b/>
                <w:color w:val="000000"/>
                <w:lang w:eastAsia="hu-HU"/>
              </w:rPr>
              <w:t>66 395 440</w:t>
            </w:r>
          </w:p>
        </w:tc>
        <w:tc>
          <w:tcPr>
            <w:tcW w:w="1775" w:type="dxa"/>
            <w:tcBorders>
              <w:top w:val="nil"/>
              <w:left w:val="nil"/>
              <w:bottom w:val="single" w:sz="4" w:space="0" w:color="auto"/>
              <w:right w:val="single" w:sz="4" w:space="0" w:color="auto"/>
            </w:tcBorders>
          </w:tcPr>
          <w:p w:rsidR="007E4429" w:rsidRPr="00BB4D68" w:rsidRDefault="007E4429" w:rsidP="00E53C6C">
            <w:pPr>
              <w:spacing w:after="0" w:line="240" w:lineRule="auto"/>
              <w:jc w:val="right"/>
              <w:rPr>
                <w:rFonts w:ascii="Arial" w:eastAsia="Times New Roman" w:hAnsi="Arial" w:cs="Arial"/>
                <w:b/>
                <w:color w:val="000000"/>
                <w:lang w:eastAsia="hu-HU"/>
              </w:rPr>
            </w:pPr>
            <w:r w:rsidRPr="00BB4D68">
              <w:rPr>
                <w:rFonts w:ascii="Arial" w:eastAsia="Times New Roman" w:hAnsi="Arial" w:cs="Arial"/>
                <w:b/>
                <w:color w:val="000000"/>
                <w:lang w:eastAsia="hu-HU"/>
              </w:rPr>
              <w:t>130 334 276</w:t>
            </w:r>
          </w:p>
        </w:tc>
        <w:tc>
          <w:tcPr>
            <w:tcW w:w="1774" w:type="dxa"/>
            <w:tcBorders>
              <w:top w:val="nil"/>
              <w:left w:val="nil"/>
              <w:bottom w:val="single" w:sz="4" w:space="0" w:color="auto"/>
              <w:right w:val="single" w:sz="4" w:space="0" w:color="auto"/>
            </w:tcBorders>
          </w:tcPr>
          <w:p w:rsidR="007E4429" w:rsidRPr="00BB4D68" w:rsidRDefault="00BB4D68" w:rsidP="00E53C6C">
            <w:pPr>
              <w:spacing w:after="0" w:line="240" w:lineRule="auto"/>
              <w:jc w:val="right"/>
              <w:rPr>
                <w:rFonts w:ascii="Arial" w:eastAsia="Times New Roman" w:hAnsi="Arial" w:cs="Arial"/>
                <w:b/>
                <w:color w:val="000000"/>
                <w:lang w:eastAsia="hu-HU"/>
              </w:rPr>
            </w:pPr>
            <w:r w:rsidRPr="00BB4D68">
              <w:rPr>
                <w:rFonts w:ascii="Arial" w:eastAsia="Times New Roman" w:hAnsi="Arial" w:cs="Arial"/>
                <w:b/>
                <w:color w:val="000000"/>
                <w:lang w:eastAsia="hu-HU"/>
              </w:rPr>
              <w:t>103 750 174</w:t>
            </w:r>
          </w:p>
        </w:tc>
      </w:tr>
    </w:tbl>
    <w:p w:rsidR="002266A2" w:rsidRPr="00BB4D68" w:rsidRDefault="002266A2" w:rsidP="00E53C6C">
      <w:pPr>
        <w:autoSpaceDE w:val="0"/>
        <w:autoSpaceDN w:val="0"/>
        <w:adjustRightInd w:val="0"/>
        <w:spacing w:after="0" w:line="240" w:lineRule="auto"/>
        <w:contextualSpacing/>
        <w:jc w:val="both"/>
        <w:rPr>
          <w:rFonts w:ascii="Arial" w:hAnsi="Arial" w:cs="Arial"/>
        </w:rPr>
      </w:pPr>
      <w:bookmarkStart w:id="6" w:name="_Hlk160630549"/>
    </w:p>
    <w:bookmarkEnd w:id="6"/>
    <w:p w:rsidR="00436DA3" w:rsidRDefault="00B62135" w:rsidP="00E53C6C">
      <w:pPr>
        <w:autoSpaceDE w:val="0"/>
        <w:autoSpaceDN w:val="0"/>
        <w:adjustRightInd w:val="0"/>
        <w:spacing w:after="0" w:line="240" w:lineRule="auto"/>
        <w:jc w:val="both"/>
        <w:rPr>
          <w:rFonts w:ascii="Arial" w:hAnsi="Arial" w:cs="Arial"/>
        </w:rPr>
      </w:pPr>
      <w:r w:rsidRPr="007A3653">
        <w:rPr>
          <w:rFonts w:ascii="Arial" w:hAnsi="Arial" w:cs="Arial"/>
        </w:rPr>
        <w:t xml:space="preserve">A táblázatból látható, hogy a befolyt adóbevételek növekedésével egyenes arányban növekedtek a hátralékok is. </w:t>
      </w:r>
    </w:p>
    <w:p w:rsidR="00D64968" w:rsidRDefault="00D64968" w:rsidP="00E53C6C">
      <w:pPr>
        <w:autoSpaceDE w:val="0"/>
        <w:autoSpaceDN w:val="0"/>
        <w:adjustRightInd w:val="0"/>
        <w:spacing w:after="0" w:line="240" w:lineRule="auto"/>
        <w:jc w:val="both"/>
        <w:rPr>
          <w:rFonts w:ascii="Arial" w:hAnsi="Arial" w:cs="Arial"/>
        </w:rPr>
      </w:pPr>
    </w:p>
    <w:p w:rsidR="002F2495" w:rsidRDefault="00320C13" w:rsidP="00E53C6C">
      <w:pPr>
        <w:autoSpaceDE w:val="0"/>
        <w:autoSpaceDN w:val="0"/>
        <w:adjustRightInd w:val="0"/>
        <w:spacing w:after="0" w:line="240" w:lineRule="auto"/>
        <w:jc w:val="both"/>
        <w:rPr>
          <w:rFonts w:ascii="Arial" w:hAnsi="Arial" w:cs="Arial"/>
        </w:rPr>
      </w:pPr>
      <w:r w:rsidRPr="002F2495">
        <w:rPr>
          <w:rFonts w:ascii="Arial" w:hAnsi="Arial" w:cs="Arial"/>
        </w:rPr>
        <w:t>A 202</w:t>
      </w:r>
      <w:r w:rsidR="007A3653" w:rsidRPr="002F2495">
        <w:rPr>
          <w:rFonts w:ascii="Arial" w:hAnsi="Arial" w:cs="Arial"/>
        </w:rPr>
        <w:t>4</w:t>
      </w:r>
      <w:r w:rsidRPr="002F2495">
        <w:rPr>
          <w:rFonts w:ascii="Arial" w:hAnsi="Arial" w:cs="Arial"/>
        </w:rPr>
        <w:t>. év végén kikü</w:t>
      </w:r>
      <w:r w:rsidR="00BA55EF" w:rsidRPr="002F2495">
        <w:rPr>
          <w:rFonts w:ascii="Arial" w:hAnsi="Arial" w:cs="Arial"/>
        </w:rPr>
        <w:t>ldött fizetési felszólítások</w:t>
      </w:r>
      <w:r w:rsidR="00434CB9" w:rsidRPr="002F2495">
        <w:rPr>
          <w:rFonts w:ascii="Arial" w:hAnsi="Arial" w:cs="Arial"/>
        </w:rPr>
        <w:t xml:space="preserve"> </w:t>
      </w:r>
      <w:r w:rsidR="00BA55EF" w:rsidRPr="002F2495">
        <w:rPr>
          <w:rFonts w:ascii="Arial" w:hAnsi="Arial" w:cs="Arial"/>
        </w:rPr>
        <w:t>eredményeképpen befolyó adótartozások</w:t>
      </w:r>
      <w:r w:rsidR="006B3FCA" w:rsidRPr="002F2495">
        <w:rPr>
          <w:rFonts w:ascii="Arial" w:hAnsi="Arial" w:cs="Arial"/>
        </w:rPr>
        <w:t>, illetve az elévült tételek törlé</w:t>
      </w:r>
      <w:r w:rsidR="00655E7F" w:rsidRPr="002F2495">
        <w:rPr>
          <w:rFonts w:ascii="Arial" w:hAnsi="Arial" w:cs="Arial"/>
        </w:rPr>
        <w:t>s</w:t>
      </w:r>
      <w:r w:rsidR="006B3FCA" w:rsidRPr="002F2495">
        <w:rPr>
          <w:rFonts w:ascii="Arial" w:hAnsi="Arial" w:cs="Arial"/>
        </w:rPr>
        <w:t>e</w:t>
      </w:r>
      <w:r w:rsidR="00BA55EF" w:rsidRPr="002F2495">
        <w:rPr>
          <w:rFonts w:ascii="Arial" w:hAnsi="Arial" w:cs="Arial"/>
        </w:rPr>
        <w:t xml:space="preserve"> a fenti kimutatásban szereplő összegeket </w:t>
      </w:r>
      <w:r w:rsidR="002F2495" w:rsidRPr="002F2495">
        <w:rPr>
          <w:rFonts w:ascii="Arial" w:hAnsi="Arial" w:cs="Arial"/>
        </w:rPr>
        <w:t>átalakították</w:t>
      </w:r>
      <w:r w:rsidR="00BA55EF" w:rsidRPr="002F2495">
        <w:rPr>
          <w:rFonts w:ascii="Arial" w:hAnsi="Arial" w:cs="Arial"/>
        </w:rPr>
        <w:t xml:space="preserve"> </w:t>
      </w:r>
      <w:r w:rsidR="00B62135" w:rsidRPr="002F2495">
        <w:rPr>
          <w:rFonts w:ascii="Arial" w:hAnsi="Arial" w:cs="Arial"/>
        </w:rPr>
        <w:t>202</w:t>
      </w:r>
      <w:r w:rsidR="007A3653" w:rsidRPr="002F2495">
        <w:rPr>
          <w:rFonts w:ascii="Arial" w:hAnsi="Arial" w:cs="Arial"/>
        </w:rPr>
        <w:t>5</w:t>
      </w:r>
      <w:r w:rsidR="00B62135" w:rsidRPr="002F2495">
        <w:rPr>
          <w:rFonts w:ascii="Arial" w:hAnsi="Arial" w:cs="Arial"/>
        </w:rPr>
        <w:t xml:space="preserve">. év elejére </w:t>
      </w:r>
      <w:r w:rsidR="00BA55EF" w:rsidRPr="002F2495">
        <w:rPr>
          <w:rFonts w:ascii="Arial" w:hAnsi="Arial" w:cs="Arial"/>
        </w:rPr>
        <w:t>az alábbiak szerint:</w:t>
      </w:r>
    </w:p>
    <w:p w:rsidR="00D64968" w:rsidRPr="0011143D" w:rsidRDefault="00D64968" w:rsidP="00E53C6C">
      <w:pPr>
        <w:autoSpaceDE w:val="0"/>
        <w:autoSpaceDN w:val="0"/>
        <w:adjustRightInd w:val="0"/>
        <w:spacing w:after="0" w:line="240" w:lineRule="auto"/>
        <w:jc w:val="both"/>
        <w:rPr>
          <w:rFonts w:ascii="Arial" w:hAnsi="Arial" w:cs="Arial"/>
        </w:rPr>
      </w:pPr>
    </w:p>
    <w:tbl>
      <w:tblPr>
        <w:tblW w:w="0" w:type="auto"/>
        <w:tblInd w:w="-8" w:type="dxa"/>
        <w:tblCellMar>
          <w:left w:w="0" w:type="dxa"/>
          <w:right w:w="0" w:type="dxa"/>
        </w:tblCellMar>
        <w:tblLook w:val="04A0" w:firstRow="1" w:lastRow="0" w:firstColumn="1" w:lastColumn="0" w:noHBand="0" w:noVBand="1"/>
      </w:tblPr>
      <w:tblGrid>
        <w:gridCol w:w="4700"/>
        <w:gridCol w:w="4700"/>
      </w:tblGrid>
      <w:tr w:rsidR="002F2495" w:rsidTr="002F2495">
        <w:tc>
          <w:tcPr>
            <w:tcW w:w="47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F2495" w:rsidRPr="0011143D" w:rsidRDefault="002F2495">
            <w:pPr>
              <w:autoSpaceDE w:val="0"/>
              <w:autoSpaceDN w:val="0"/>
              <w:jc w:val="both"/>
              <w:rPr>
                <w:rFonts w:ascii="Arial" w:hAnsi="Arial" w:cs="Arial"/>
                <w:b/>
                <w:bCs/>
                <w:lang w:eastAsia="hu-HU"/>
              </w:rPr>
            </w:pPr>
            <w:r w:rsidRPr="0011143D">
              <w:rPr>
                <w:rFonts w:ascii="Arial" w:hAnsi="Arial" w:cs="Arial"/>
                <w:b/>
                <w:bCs/>
                <w:lang w:eastAsia="hu-HU"/>
              </w:rPr>
              <w:t>adónem</w:t>
            </w:r>
          </w:p>
        </w:tc>
        <w:tc>
          <w:tcPr>
            <w:tcW w:w="47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F2495" w:rsidRPr="0011143D" w:rsidRDefault="002F2495">
            <w:pPr>
              <w:autoSpaceDE w:val="0"/>
              <w:autoSpaceDN w:val="0"/>
              <w:jc w:val="both"/>
              <w:rPr>
                <w:rFonts w:ascii="Arial" w:hAnsi="Arial" w:cs="Arial"/>
                <w:b/>
                <w:bCs/>
                <w:lang w:eastAsia="hu-HU"/>
              </w:rPr>
            </w:pPr>
            <w:r w:rsidRPr="0011143D">
              <w:rPr>
                <w:rFonts w:ascii="Arial" w:hAnsi="Arial" w:cs="Arial"/>
                <w:b/>
                <w:bCs/>
                <w:lang w:eastAsia="hu-HU"/>
              </w:rPr>
              <w:t>esedékes hátralék 2025. 03. 05. napján</w:t>
            </w:r>
          </w:p>
        </w:tc>
      </w:tr>
      <w:tr w:rsidR="002F2495" w:rsidTr="002F2495">
        <w:tc>
          <w:tcPr>
            <w:tcW w:w="47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F2495" w:rsidRPr="0011143D" w:rsidRDefault="002F2495">
            <w:pPr>
              <w:rPr>
                <w:rFonts w:ascii="Arial" w:hAnsi="Arial" w:cs="Arial"/>
                <w:color w:val="000000"/>
                <w:lang w:eastAsia="hu-HU"/>
              </w:rPr>
            </w:pPr>
            <w:r w:rsidRPr="0011143D">
              <w:rPr>
                <w:rFonts w:ascii="Arial" w:hAnsi="Arial" w:cs="Arial"/>
                <w:color w:val="000000"/>
                <w:lang w:eastAsia="hu-HU"/>
              </w:rPr>
              <w:t>építményadó</w:t>
            </w:r>
          </w:p>
        </w:tc>
        <w:tc>
          <w:tcPr>
            <w:tcW w:w="4701" w:type="dxa"/>
            <w:tcBorders>
              <w:top w:val="nil"/>
              <w:left w:val="nil"/>
              <w:bottom w:val="single" w:sz="8" w:space="0" w:color="auto"/>
              <w:right w:val="single" w:sz="8" w:space="0" w:color="auto"/>
            </w:tcBorders>
            <w:tcMar>
              <w:top w:w="0" w:type="dxa"/>
              <w:left w:w="108" w:type="dxa"/>
              <w:bottom w:w="0" w:type="dxa"/>
              <w:right w:w="108" w:type="dxa"/>
            </w:tcMar>
            <w:hideMark/>
          </w:tcPr>
          <w:p w:rsidR="002F2495" w:rsidRPr="0011143D" w:rsidRDefault="002F2495">
            <w:pPr>
              <w:autoSpaceDE w:val="0"/>
              <w:autoSpaceDN w:val="0"/>
              <w:jc w:val="right"/>
              <w:rPr>
                <w:rFonts w:ascii="Arial" w:hAnsi="Arial" w:cs="Arial"/>
              </w:rPr>
            </w:pPr>
            <w:r w:rsidRPr="0011143D">
              <w:rPr>
                <w:rFonts w:ascii="Arial" w:hAnsi="Arial" w:cs="Arial"/>
                <w:lang w:eastAsia="hu-HU"/>
              </w:rPr>
              <w:t>43 041 325</w:t>
            </w:r>
          </w:p>
        </w:tc>
      </w:tr>
      <w:tr w:rsidR="002F2495" w:rsidTr="002F2495">
        <w:tc>
          <w:tcPr>
            <w:tcW w:w="47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F2495" w:rsidRPr="0011143D" w:rsidRDefault="002F2495">
            <w:pPr>
              <w:rPr>
                <w:rFonts w:ascii="Arial" w:hAnsi="Arial" w:cs="Arial"/>
                <w:color w:val="000000"/>
                <w:lang w:eastAsia="hu-HU"/>
              </w:rPr>
            </w:pPr>
            <w:r w:rsidRPr="0011143D">
              <w:rPr>
                <w:rFonts w:ascii="Arial" w:hAnsi="Arial" w:cs="Arial"/>
                <w:color w:val="000000"/>
                <w:lang w:eastAsia="hu-HU"/>
              </w:rPr>
              <w:t>idegenforgalmi adó</w:t>
            </w:r>
          </w:p>
        </w:tc>
        <w:tc>
          <w:tcPr>
            <w:tcW w:w="4701" w:type="dxa"/>
            <w:tcBorders>
              <w:top w:val="nil"/>
              <w:left w:val="nil"/>
              <w:bottom w:val="single" w:sz="8" w:space="0" w:color="auto"/>
              <w:right w:val="single" w:sz="8" w:space="0" w:color="auto"/>
            </w:tcBorders>
            <w:tcMar>
              <w:top w:w="0" w:type="dxa"/>
              <w:left w:w="108" w:type="dxa"/>
              <w:bottom w:w="0" w:type="dxa"/>
              <w:right w:w="108" w:type="dxa"/>
            </w:tcMar>
            <w:hideMark/>
          </w:tcPr>
          <w:p w:rsidR="002F2495" w:rsidRPr="0011143D" w:rsidRDefault="002F2495">
            <w:pPr>
              <w:autoSpaceDE w:val="0"/>
              <w:autoSpaceDN w:val="0"/>
              <w:jc w:val="right"/>
              <w:rPr>
                <w:rFonts w:ascii="Arial" w:hAnsi="Arial" w:cs="Arial"/>
              </w:rPr>
            </w:pPr>
            <w:r w:rsidRPr="0011143D">
              <w:rPr>
                <w:rFonts w:ascii="Arial" w:hAnsi="Arial" w:cs="Arial"/>
                <w:lang w:eastAsia="hu-HU"/>
              </w:rPr>
              <w:t>7 563 333</w:t>
            </w:r>
          </w:p>
        </w:tc>
      </w:tr>
      <w:tr w:rsidR="002F2495" w:rsidTr="002F2495">
        <w:tc>
          <w:tcPr>
            <w:tcW w:w="47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F2495" w:rsidRPr="0011143D" w:rsidRDefault="002F2495">
            <w:pPr>
              <w:rPr>
                <w:rFonts w:ascii="Arial" w:hAnsi="Arial" w:cs="Arial"/>
                <w:color w:val="000000"/>
                <w:lang w:eastAsia="hu-HU"/>
              </w:rPr>
            </w:pPr>
            <w:r w:rsidRPr="0011143D">
              <w:rPr>
                <w:rFonts w:ascii="Arial" w:hAnsi="Arial" w:cs="Arial"/>
                <w:color w:val="000000"/>
                <w:lang w:eastAsia="hu-HU"/>
              </w:rPr>
              <w:t>iparűzési adó</w:t>
            </w:r>
          </w:p>
        </w:tc>
        <w:tc>
          <w:tcPr>
            <w:tcW w:w="4701" w:type="dxa"/>
            <w:tcBorders>
              <w:top w:val="nil"/>
              <w:left w:val="nil"/>
              <w:bottom w:val="single" w:sz="8" w:space="0" w:color="auto"/>
              <w:right w:val="single" w:sz="8" w:space="0" w:color="auto"/>
            </w:tcBorders>
            <w:tcMar>
              <w:top w:w="0" w:type="dxa"/>
              <w:left w:w="108" w:type="dxa"/>
              <w:bottom w:w="0" w:type="dxa"/>
              <w:right w:w="108" w:type="dxa"/>
            </w:tcMar>
            <w:hideMark/>
          </w:tcPr>
          <w:p w:rsidR="002F2495" w:rsidRPr="0011143D" w:rsidRDefault="002F2495">
            <w:pPr>
              <w:autoSpaceDE w:val="0"/>
              <w:autoSpaceDN w:val="0"/>
              <w:jc w:val="right"/>
              <w:rPr>
                <w:rFonts w:ascii="Arial" w:hAnsi="Arial" w:cs="Arial"/>
              </w:rPr>
            </w:pPr>
            <w:r w:rsidRPr="0011143D">
              <w:rPr>
                <w:rFonts w:ascii="Arial" w:hAnsi="Arial" w:cs="Arial"/>
                <w:lang w:eastAsia="hu-HU"/>
              </w:rPr>
              <w:t>33 643 469</w:t>
            </w:r>
          </w:p>
        </w:tc>
      </w:tr>
      <w:tr w:rsidR="002F2495" w:rsidTr="002F2495">
        <w:tc>
          <w:tcPr>
            <w:tcW w:w="4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F2495" w:rsidRPr="0011143D" w:rsidRDefault="002F2495">
            <w:pPr>
              <w:autoSpaceDE w:val="0"/>
              <w:autoSpaceDN w:val="0"/>
              <w:jc w:val="both"/>
              <w:rPr>
                <w:rFonts w:ascii="Arial" w:hAnsi="Arial" w:cs="Arial"/>
                <w:lang w:eastAsia="hu-HU"/>
              </w:rPr>
            </w:pPr>
            <w:r w:rsidRPr="0011143D">
              <w:rPr>
                <w:rFonts w:ascii="Arial" w:hAnsi="Arial" w:cs="Arial"/>
                <w:color w:val="000000"/>
                <w:lang w:eastAsia="hu-HU"/>
              </w:rPr>
              <w:t>gépjárműadó</w:t>
            </w:r>
          </w:p>
        </w:tc>
        <w:tc>
          <w:tcPr>
            <w:tcW w:w="4701" w:type="dxa"/>
            <w:tcBorders>
              <w:top w:val="nil"/>
              <w:left w:val="nil"/>
              <w:bottom w:val="single" w:sz="8" w:space="0" w:color="auto"/>
              <w:right w:val="single" w:sz="8" w:space="0" w:color="auto"/>
            </w:tcBorders>
            <w:tcMar>
              <w:top w:w="0" w:type="dxa"/>
              <w:left w:w="108" w:type="dxa"/>
              <w:bottom w:w="0" w:type="dxa"/>
              <w:right w:w="108" w:type="dxa"/>
            </w:tcMar>
            <w:hideMark/>
          </w:tcPr>
          <w:p w:rsidR="002F2495" w:rsidRPr="0011143D" w:rsidRDefault="002F2495">
            <w:pPr>
              <w:autoSpaceDE w:val="0"/>
              <w:autoSpaceDN w:val="0"/>
              <w:jc w:val="right"/>
              <w:rPr>
                <w:rFonts w:ascii="Arial" w:hAnsi="Arial" w:cs="Arial"/>
                <w:lang w:eastAsia="hu-HU"/>
              </w:rPr>
            </w:pPr>
            <w:r w:rsidRPr="0011143D">
              <w:rPr>
                <w:rFonts w:ascii="Arial" w:hAnsi="Arial" w:cs="Arial"/>
                <w:lang w:eastAsia="hu-HU"/>
              </w:rPr>
              <w:t>40 522</w:t>
            </w:r>
          </w:p>
        </w:tc>
      </w:tr>
      <w:tr w:rsidR="002F2495" w:rsidTr="002F2495">
        <w:tc>
          <w:tcPr>
            <w:tcW w:w="47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F2495" w:rsidRPr="0011143D" w:rsidRDefault="002F2495">
            <w:pPr>
              <w:autoSpaceDE w:val="0"/>
              <w:autoSpaceDN w:val="0"/>
              <w:jc w:val="both"/>
              <w:rPr>
                <w:rFonts w:ascii="Arial" w:hAnsi="Arial" w:cs="Arial"/>
                <w:color w:val="000000"/>
                <w:lang w:eastAsia="hu-HU"/>
              </w:rPr>
            </w:pPr>
            <w:r w:rsidRPr="0011143D">
              <w:rPr>
                <w:rFonts w:ascii="Arial" w:hAnsi="Arial" w:cs="Arial"/>
                <w:color w:val="000000"/>
                <w:lang w:eastAsia="hu-HU"/>
              </w:rPr>
              <w:t>késedelmi pótlék</w:t>
            </w:r>
          </w:p>
        </w:tc>
        <w:tc>
          <w:tcPr>
            <w:tcW w:w="4701" w:type="dxa"/>
            <w:tcBorders>
              <w:top w:val="nil"/>
              <w:left w:val="nil"/>
              <w:bottom w:val="single" w:sz="8" w:space="0" w:color="auto"/>
              <w:right w:val="single" w:sz="8" w:space="0" w:color="auto"/>
            </w:tcBorders>
            <w:tcMar>
              <w:top w:w="0" w:type="dxa"/>
              <w:left w:w="108" w:type="dxa"/>
              <w:bottom w:w="0" w:type="dxa"/>
              <w:right w:w="108" w:type="dxa"/>
            </w:tcMar>
            <w:hideMark/>
          </w:tcPr>
          <w:p w:rsidR="002F2495" w:rsidRPr="0011143D" w:rsidRDefault="002F2495">
            <w:pPr>
              <w:autoSpaceDE w:val="0"/>
              <w:autoSpaceDN w:val="0"/>
              <w:jc w:val="right"/>
              <w:rPr>
                <w:rFonts w:ascii="Arial" w:hAnsi="Arial" w:cs="Arial"/>
                <w:lang w:eastAsia="hu-HU"/>
              </w:rPr>
            </w:pPr>
            <w:r w:rsidRPr="0011143D">
              <w:rPr>
                <w:rFonts w:ascii="Arial" w:hAnsi="Arial" w:cs="Arial"/>
                <w:lang w:eastAsia="hu-HU"/>
              </w:rPr>
              <w:t>20 528 533</w:t>
            </w:r>
          </w:p>
        </w:tc>
      </w:tr>
      <w:tr w:rsidR="002F2495" w:rsidTr="002F2495">
        <w:tc>
          <w:tcPr>
            <w:tcW w:w="47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F2495" w:rsidRPr="0011143D" w:rsidRDefault="002F2495">
            <w:pPr>
              <w:rPr>
                <w:rFonts w:ascii="Arial" w:hAnsi="Arial" w:cs="Arial"/>
                <w:color w:val="000000"/>
                <w:lang w:eastAsia="hu-HU"/>
              </w:rPr>
            </w:pPr>
            <w:r w:rsidRPr="0011143D">
              <w:rPr>
                <w:rFonts w:ascii="Arial" w:hAnsi="Arial" w:cs="Arial"/>
                <w:color w:val="000000"/>
                <w:lang w:eastAsia="hu-HU"/>
              </w:rPr>
              <w:t>bírság és végrehajtási költség</w:t>
            </w:r>
          </w:p>
        </w:tc>
        <w:tc>
          <w:tcPr>
            <w:tcW w:w="4701" w:type="dxa"/>
            <w:tcBorders>
              <w:top w:val="nil"/>
              <w:left w:val="nil"/>
              <w:bottom w:val="single" w:sz="8" w:space="0" w:color="auto"/>
              <w:right w:val="single" w:sz="8" w:space="0" w:color="auto"/>
            </w:tcBorders>
            <w:tcMar>
              <w:top w:w="0" w:type="dxa"/>
              <w:left w:w="108" w:type="dxa"/>
              <w:bottom w:w="0" w:type="dxa"/>
              <w:right w:w="108" w:type="dxa"/>
            </w:tcMar>
            <w:hideMark/>
          </w:tcPr>
          <w:p w:rsidR="002F2495" w:rsidRPr="0011143D" w:rsidRDefault="002F2495">
            <w:pPr>
              <w:autoSpaceDE w:val="0"/>
              <w:autoSpaceDN w:val="0"/>
              <w:jc w:val="right"/>
              <w:rPr>
                <w:rFonts w:ascii="Arial" w:hAnsi="Arial" w:cs="Arial"/>
              </w:rPr>
            </w:pPr>
            <w:r w:rsidRPr="0011143D">
              <w:rPr>
                <w:rFonts w:ascii="Arial" w:hAnsi="Arial" w:cs="Arial"/>
                <w:lang w:eastAsia="hu-HU"/>
              </w:rPr>
              <w:t>1 099 078</w:t>
            </w:r>
          </w:p>
        </w:tc>
      </w:tr>
      <w:tr w:rsidR="002F2495" w:rsidTr="002F2495">
        <w:tc>
          <w:tcPr>
            <w:tcW w:w="470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2F2495" w:rsidRPr="0011143D" w:rsidRDefault="002F2495">
            <w:pPr>
              <w:rPr>
                <w:rFonts w:ascii="Arial" w:hAnsi="Arial" w:cs="Arial"/>
                <w:color w:val="000000"/>
                <w:lang w:eastAsia="hu-HU"/>
              </w:rPr>
            </w:pPr>
            <w:r w:rsidRPr="0011143D">
              <w:rPr>
                <w:rFonts w:ascii="Arial" w:hAnsi="Arial" w:cs="Arial"/>
                <w:b/>
                <w:bCs/>
                <w:color w:val="000000"/>
                <w:lang w:eastAsia="hu-HU"/>
              </w:rPr>
              <w:t>összesen:</w:t>
            </w:r>
          </w:p>
        </w:tc>
        <w:tc>
          <w:tcPr>
            <w:tcW w:w="4701" w:type="dxa"/>
            <w:tcBorders>
              <w:top w:val="nil"/>
              <w:left w:val="nil"/>
              <w:bottom w:val="single" w:sz="8" w:space="0" w:color="auto"/>
              <w:right w:val="single" w:sz="8" w:space="0" w:color="auto"/>
            </w:tcBorders>
            <w:tcMar>
              <w:top w:w="0" w:type="dxa"/>
              <w:left w:w="108" w:type="dxa"/>
              <w:bottom w:w="0" w:type="dxa"/>
              <w:right w:w="108" w:type="dxa"/>
            </w:tcMar>
            <w:hideMark/>
          </w:tcPr>
          <w:p w:rsidR="002F2495" w:rsidRPr="0011143D" w:rsidRDefault="002F2495">
            <w:pPr>
              <w:autoSpaceDE w:val="0"/>
              <w:autoSpaceDN w:val="0"/>
              <w:jc w:val="right"/>
              <w:rPr>
                <w:rFonts w:ascii="Arial" w:hAnsi="Arial" w:cs="Arial"/>
                <w:b/>
                <w:bCs/>
                <w:lang w:eastAsia="hu-HU"/>
              </w:rPr>
            </w:pPr>
            <w:r w:rsidRPr="0011143D">
              <w:rPr>
                <w:rFonts w:ascii="Arial" w:hAnsi="Arial" w:cs="Arial"/>
                <w:b/>
                <w:bCs/>
                <w:lang w:eastAsia="hu-HU"/>
              </w:rPr>
              <w:t>105 899 760</w:t>
            </w:r>
          </w:p>
        </w:tc>
      </w:tr>
    </w:tbl>
    <w:p w:rsidR="0011143D" w:rsidRDefault="0011143D" w:rsidP="00E53C6C">
      <w:pPr>
        <w:autoSpaceDE w:val="0"/>
        <w:autoSpaceDN w:val="0"/>
        <w:adjustRightInd w:val="0"/>
        <w:spacing w:after="0" w:line="240" w:lineRule="auto"/>
        <w:jc w:val="both"/>
        <w:rPr>
          <w:rFonts w:ascii="Arial" w:hAnsi="Arial" w:cs="Arial"/>
        </w:rPr>
      </w:pPr>
    </w:p>
    <w:p w:rsidR="002266A2" w:rsidRPr="002A721C" w:rsidRDefault="002F2495" w:rsidP="00E53C6C">
      <w:pPr>
        <w:autoSpaceDE w:val="0"/>
        <w:autoSpaceDN w:val="0"/>
        <w:adjustRightInd w:val="0"/>
        <w:spacing w:after="0" w:line="240" w:lineRule="auto"/>
        <w:jc w:val="both"/>
        <w:rPr>
          <w:rFonts w:ascii="Arial" w:hAnsi="Arial" w:cs="Arial"/>
        </w:rPr>
      </w:pPr>
      <w:r w:rsidRPr="002A721C">
        <w:rPr>
          <w:rFonts w:ascii="Arial" w:hAnsi="Arial" w:cs="Arial"/>
        </w:rPr>
        <w:t>A fenti táblázatból látszik, hogy míg a helyi adóknál a hátralékok mindhárom adónem esetében csökkentek, addig jelentős emelkedés látszik a késedelmi pótlék soron. 2025. évben a kintlevőségek csökkentésére 2024. évben megkezdett intézkedések folytatódna</w:t>
      </w:r>
      <w:r w:rsidR="002A721C">
        <w:rPr>
          <w:rFonts w:ascii="Arial" w:hAnsi="Arial" w:cs="Arial"/>
        </w:rPr>
        <w:t xml:space="preserve">k. </w:t>
      </w:r>
      <w:r w:rsidR="002A721C" w:rsidRPr="002A721C">
        <w:rPr>
          <w:rFonts w:ascii="Arial" w:hAnsi="Arial" w:cs="Arial"/>
        </w:rPr>
        <w:t xml:space="preserve"> </w:t>
      </w:r>
      <w:r w:rsidRPr="002A721C">
        <w:rPr>
          <w:rFonts w:ascii="Arial" w:hAnsi="Arial" w:cs="Arial"/>
        </w:rPr>
        <w:t xml:space="preserve"> </w:t>
      </w:r>
    </w:p>
    <w:p w:rsidR="00716671" w:rsidRPr="009270EE" w:rsidRDefault="00716671" w:rsidP="00E53C6C">
      <w:pPr>
        <w:autoSpaceDE w:val="0"/>
        <w:autoSpaceDN w:val="0"/>
        <w:adjustRightInd w:val="0"/>
        <w:spacing w:after="0" w:line="240" w:lineRule="auto"/>
        <w:contextualSpacing/>
        <w:jc w:val="both"/>
        <w:rPr>
          <w:rFonts w:ascii="Arial" w:hAnsi="Arial" w:cs="Arial"/>
          <w:color w:val="FF0000"/>
        </w:rPr>
      </w:pPr>
    </w:p>
    <w:p w:rsidR="003F3728" w:rsidRPr="008B7912" w:rsidRDefault="003F3728" w:rsidP="00E53C6C">
      <w:pPr>
        <w:autoSpaceDE w:val="0"/>
        <w:autoSpaceDN w:val="0"/>
        <w:adjustRightInd w:val="0"/>
        <w:spacing w:after="0" w:line="240" w:lineRule="auto"/>
        <w:contextualSpacing/>
        <w:jc w:val="both"/>
        <w:rPr>
          <w:rFonts w:ascii="Arial" w:hAnsi="Arial" w:cs="Arial"/>
          <w:color w:val="FF0000"/>
        </w:rPr>
      </w:pPr>
    </w:p>
    <w:p w:rsidR="003205C7" w:rsidRPr="008B7912" w:rsidRDefault="003205C7" w:rsidP="00E53C6C">
      <w:pPr>
        <w:pStyle w:val="Listaszerbekezds"/>
        <w:numPr>
          <w:ilvl w:val="1"/>
          <w:numId w:val="18"/>
        </w:numPr>
        <w:spacing w:after="0" w:line="240" w:lineRule="auto"/>
        <w:jc w:val="both"/>
        <w:rPr>
          <w:rFonts w:ascii="Arial" w:hAnsi="Arial" w:cs="Arial"/>
          <w:b/>
        </w:rPr>
      </w:pPr>
      <w:r w:rsidRPr="008B7912">
        <w:rPr>
          <w:rFonts w:ascii="Arial" w:hAnsi="Arial" w:cs="Arial"/>
          <w:b/>
        </w:rPr>
        <w:t>Fizetési könnyítéses eljárások</w:t>
      </w:r>
    </w:p>
    <w:p w:rsidR="003205C7" w:rsidRPr="00DB7F90" w:rsidRDefault="003205C7" w:rsidP="00E53C6C">
      <w:pPr>
        <w:pStyle w:val="Listaszerbekezds"/>
        <w:autoSpaceDE w:val="0"/>
        <w:autoSpaceDN w:val="0"/>
        <w:adjustRightInd w:val="0"/>
        <w:spacing w:after="0" w:line="240" w:lineRule="auto"/>
        <w:jc w:val="both"/>
        <w:rPr>
          <w:rFonts w:ascii="Arial" w:hAnsi="Arial" w:cs="Arial"/>
        </w:rPr>
      </w:pPr>
    </w:p>
    <w:p w:rsidR="003205C7" w:rsidRPr="008B7912" w:rsidRDefault="003205C7" w:rsidP="00E53C6C">
      <w:pPr>
        <w:spacing w:after="0" w:line="240" w:lineRule="auto"/>
        <w:jc w:val="both"/>
        <w:rPr>
          <w:rFonts w:ascii="Arial" w:hAnsi="Arial" w:cs="Arial"/>
        </w:rPr>
      </w:pPr>
      <w:r w:rsidRPr="00DB7F90">
        <w:rPr>
          <w:rFonts w:ascii="Arial" w:hAnsi="Arial" w:cs="Arial"/>
        </w:rPr>
        <w:t xml:space="preserve">Az elmúlt évben </w:t>
      </w:r>
      <w:r w:rsidR="00DB7F90">
        <w:rPr>
          <w:rFonts w:ascii="Arial" w:hAnsi="Arial" w:cs="Arial"/>
        </w:rPr>
        <w:t>1</w:t>
      </w:r>
      <w:r w:rsidR="006319F6">
        <w:rPr>
          <w:rFonts w:ascii="Arial" w:hAnsi="Arial" w:cs="Arial"/>
        </w:rPr>
        <w:t>4</w:t>
      </w:r>
      <w:r w:rsidRPr="00DB7F90">
        <w:rPr>
          <w:rFonts w:ascii="Arial" w:hAnsi="Arial" w:cs="Arial"/>
        </w:rPr>
        <w:t xml:space="preserve"> magánszemély és </w:t>
      </w:r>
      <w:r w:rsidR="006319F6">
        <w:rPr>
          <w:rFonts w:ascii="Arial" w:hAnsi="Arial" w:cs="Arial"/>
        </w:rPr>
        <w:t>11</w:t>
      </w:r>
      <w:r w:rsidRPr="00DB7F90">
        <w:rPr>
          <w:rFonts w:ascii="Arial" w:hAnsi="Arial" w:cs="Arial"/>
        </w:rPr>
        <w:t xml:space="preserve"> gazdasági társaság kért fizetési halasztást, illetve fizetési könnyítést. Adóhatóság </w:t>
      </w:r>
      <w:r w:rsidR="006319F6">
        <w:rPr>
          <w:rFonts w:ascii="Arial" w:hAnsi="Arial" w:cs="Arial"/>
        </w:rPr>
        <w:t>25</w:t>
      </w:r>
      <w:r w:rsidRPr="00DB7F90">
        <w:rPr>
          <w:rFonts w:ascii="Arial" w:hAnsi="Arial" w:cs="Arial"/>
        </w:rPr>
        <w:t xml:space="preserve"> esetben engedélyezte az adó részletekben való megfizetését. </w:t>
      </w:r>
    </w:p>
    <w:p w:rsidR="004932EE" w:rsidRDefault="004932EE" w:rsidP="00E53C6C">
      <w:pPr>
        <w:spacing w:after="0" w:line="240" w:lineRule="auto"/>
        <w:jc w:val="both"/>
        <w:rPr>
          <w:rFonts w:ascii="Arial" w:hAnsi="Arial" w:cs="Arial"/>
        </w:rPr>
      </w:pPr>
    </w:p>
    <w:p w:rsidR="00655E7F" w:rsidRPr="008B7912" w:rsidRDefault="00655E7F" w:rsidP="00E53C6C">
      <w:pPr>
        <w:spacing w:after="0" w:line="240" w:lineRule="auto"/>
        <w:jc w:val="both"/>
        <w:rPr>
          <w:rFonts w:ascii="Arial" w:hAnsi="Arial" w:cs="Arial"/>
        </w:rPr>
      </w:pPr>
    </w:p>
    <w:p w:rsidR="00F409E3" w:rsidRDefault="00974D54" w:rsidP="00E53C6C">
      <w:pPr>
        <w:pStyle w:val="Listaszerbekezds"/>
        <w:numPr>
          <w:ilvl w:val="1"/>
          <w:numId w:val="18"/>
        </w:numPr>
        <w:spacing w:after="0" w:line="240" w:lineRule="auto"/>
        <w:jc w:val="both"/>
        <w:rPr>
          <w:rFonts w:ascii="Arial" w:hAnsi="Arial" w:cs="Arial"/>
          <w:b/>
        </w:rPr>
      </w:pPr>
      <w:r w:rsidRPr="00A0521B">
        <w:rPr>
          <w:rFonts w:ascii="Arial" w:hAnsi="Arial" w:cs="Arial"/>
          <w:b/>
        </w:rPr>
        <w:t xml:space="preserve"> </w:t>
      </w:r>
      <w:r w:rsidR="00693687" w:rsidRPr="00A0521B">
        <w:rPr>
          <w:rFonts w:ascii="Arial" w:hAnsi="Arial" w:cs="Arial"/>
          <w:b/>
        </w:rPr>
        <w:t>E</w:t>
      </w:r>
      <w:r w:rsidR="00F409E3" w:rsidRPr="00A0521B">
        <w:rPr>
          <w:rFonts w:ascii="Arial" w:hAnsi="Arial" w:cs="Arial"/>
          <w:b/>
        </w:rPr>
        <w:t xml:space="preserve">llenőrzési tevékenység helyi adók vonatkozásában </w:t>
      </w:r>
    </w:p>
    <w:p w:rsidR="00655E7F" w:rsidRPr="00A0521B" w:rsidRDefault="00655E7F" w:rsidP="00E53C6C">
      <w:pPr>
        <w:pStyle w:val="Listaszerbekezds"/>
        <w:spacing w:after="0" w:line="240" w:lineRule="auto"/>
        <w:ind w:left="1440"/>
        <w:jc w:val="both"/>
        <w:rPr>
          <w:rFonts w:ascii="Arial" w:hAnsi="Arial" w:cs="Arial"/>
          <w:b/>
        </w:rPr>
      </w:pPr>
    </w:p>
    <w:p w:rsidR="00571A52" w:rsidRPr="00A0521B" w:rsidRDefault="00AB5899" w:rsidP="00E53C6C">
      <w:pPr>
        <w:spacing w:after="0" w:line="240" w:lineRule="auto"/>
        <w:jc w:val="both"/>
        <w:rPr>
          <w:rFonts w:ascii="Arial" w:hAnsi="Arial" w:cs="Arial"/>
        </w:rPr>
      </w:pPr>
      <w:r w:rsidRPr="00A0521B">
        <w:rPr>
          <w:rFonts w:ascii="Arial" w:hAnsi="Arial" w:cs="Arial"/>
        </w:rPr>
        <w:t xml:space="preserve">Az adóigazgatás fontos területe az adóellenőrzés. </w:t>
      </w:r>
      <w:r w:rsidR="00397441">
        <w:rPr>
          <w:rFonts w:ascii="Arial" w:hAnsi="Arial" w:cs="Arial"/>
        </w:rPr>
        <w:t>Az adóellenőrzési feladato</w:t>
      </w:r>
      <w:r w:rsidR="00D36E9D">
        <w:rPr>
          <w:rFonts w:ascii="Arial" w:hAnsi="Arial" w:cs="Arial"/>
        </w:rPr>
        <w:t xml:space="preserve">kra vonatkozóan is készült intézkedési terv 2024. évben. Melyben foglalt előírások az alábbiak szerint valósultak meg. </w:t>
      </w:r>
    </w:p>
    <w:p w:rsidR="003F3728" w:rsidRDefault="003F3728" w:rsidP="00E53C6C">
      <w:pPr>
        <w:spacing w:after="0" w:line="240" w:lineRule="auto"/>
        <w:jc w:val="both"/>
        <w:rPr>
          <w:rFonts w:ascii="Arial" w:hAnsi="Arial" w:cs="Arial"/>
        </w:rPr>
      </w:pPr>
    </w:p>
    <w:p w:rsidR="00D42306" w:rsidRDefault="00D42306" w:rsidP="00E53C6C">
      <w:pPr>
        <w:spacing w:after="0" w:line="240" w:lineRule="auto"/>
        <w:ind w:left="1134"/>
        <w:jc w:val="both"/>
        <w:rPr>
          <w:rFonts w:ascii="Arial" w:hAnsi="Arial" w:cs="Arial"/>
          <w:b/>
        </w:rPr>
      </w:pPr>
    </w:p>
    <w:p w:rsidR="00D42306" w:rsidRDefault="00D42306" w:rsidP="00E53C6C">
      <w:pPr>
        <w:spacing w:after="0" w:line="240" w:lineRule="auto"/>
        <w:ind w:left="1134"/>
        <w:jc w:val="both"/>
        <w:rPr>
          <w:rFonts w:ascii="Arial" w:hAnsi="Arial" w:cs="Arial"/>
          <w:b/>
        </w:rPr>
      </w:pPr>
    </w:p>
    <w:p w:rsidR="00D42306" w:rsidRDefault="00D42306" w:rsidP="00E53C6C">
      <w:pPr>
        <w:spacing w:after="0" w:line="240" w:lineRule="auto"/>
        <w:ind w:left="1134"/>
        <w:jc w:val="both"/>
        <w:rPr>
          <w:rFonts w:ascii="Arial" w:hAnsi="Arial" w:cs="Arial"/>
          <w:b/>
        </w:rPr>
      </w:pPr>
    </w:p>
    <w:p w:rsidR="00B14D67" w:rsidRDefault="00F409E3" w:rsidP="00E53C6C">
      <w:pPr>
        <w:spacing w:after="0" w:line="240" w:lineRule="auto"/>
        <w:ind w:left="1134"/>
        <w:jc w:val="both"/>
        <w:rPr>
          <w:rFonts w:ascii="Arial" w:hAnsi="Arial" w:cs="Arial"/>
          <w:b/>
        </w:rPr>
      </w:pPr>
      <w:r w:rsidRPr="00B654BC">
        <w:rPr>
          <w:rFonts w:ascii="Arial" w:hAnsi="Arial" w:cs="Arial"/>
          <w:b/>
        </w:rPr>
        <w:lastRenderedPageBreak/>
        <w:t xml:space="preserve">6.1. </w:t>
      </w:r>
      <w:r w:rsidR="00974D54" w:rsidRPr="00B654BC">
        <w:rPr>
          <w:rFonts w:ascii="Arial" w:hAnsi="Arial" w:cs="Arial"/>
          <w:b/>
        </w:rPr>
        <w:t xml:space="preserve">    </w:t>
      </w:r>
      <w:r w:rsidRPr="00B654BC">
        <w:rPr>
          <w:rFonts w:ascii="Arial" w:hAnsi="Arial" w:cs="Arial"/>
          <w:b/>
        </w:rPr>
        <w:t>Építményadó ellenőrzés</w:t>
      </w:r>
    </w:p>
    <w:p w:rsidR="00655E7F" w:rsidRPr="00B654BC" w:rsidRDefault="00655E7F" w:rsidP="00E53C6C">
      <w:pPr>
        <w:spacing w:after="0" w:line="240" w:lineRule="auto"/>
        <w:jc w:val="both"/>
        <w:rPr>
          <w:rFonts w:ascii="Arial" w:hAnsi="Arial" w:cs="Arial"/>
          <w:b/>
        </w:rPr>
      </w:pPr>
    </w:p>
    <w:p w:rsidR="004E421E" w:rsidRDefault="00A02FE1" w:rsidP="00E53C6C">
      <w:pPr>
        <w:pStyle w:val="Listaszerbekezds"/>
        <w:spacing w:after="0" w:line="240" w:lineRule="auto"/>
        <w:ind w:left="0"/>
        <w:jc w:val="both"/>
        <w:rPr>
          <w:rFonts w:ascii="Arial" w:hAnsi="Arial" w:cs="Arial"/>
        </w:rPr>
      </w:pPr>
      <w:r>
        <w:rPr>
          <w:rFonts w:ascii="Arial" w:eastAsia="Times New Roman" w:hAnsi="Arial" w:cs="Arial"/>
          <w:lang w:eastAsia="hu-HU"/>
        </w:rPr>
        <w:t>202</w:t>
      </w:r>
      <w:r w:rsidR="00E953CC">
        <w:rPr>
          <w:rFonts w:ascii="Arial" w:eastAsia="Times New Roman" w:hAnsi="Arial" w:cs="Arial"/>
          <w:lang w:eastAsia="hu-HU"/>
        </w:rPr>
        <w:t>4</w:t>
      </w:r>
      <w:r>
        <w:rPr>
          <w:rFonts w:ascii="Arial" w:eastAsia="Times New Roman" w:hAnsi="Arial" w:cs="Arial"/>
          <w:lang w:eastAsia="hu-HU"/>
        </w:rPr>
        <w:t xml:space="preserve">. évben </w:t>
      </w:r>
      <w:r w:rsidR="00004D99">
        <w:rPr>
          <w:rFonts w:ascii="Arial" w:eastAsia="Times New Roman" w:hAnsi="Arial" w:cs="Arial"/>
          <w:lang w:eastAsia="hu-HU"/>
        </w:rPr>
        <w:t xml:space="preserve">folytatódott </w:t>
      </w:r>
      <w:r>
        <w:rPr>
          <w:rFonts w:ascii="Arial" w:eastAsia="Times New Roman" w:hAnsi="Arial" w:cs="Arial"/>
          <w:lang w:eastAsia="hu-HU"/>
        </w:rPr>
        <w:t>az önkormányzati adóhatóság részéről</w:t>
      </w:r>
      <w:r w:rsidR="000801EA">
        <w:rPr>
          <w:rFonts w:ascii="Arial" w:eastAsia="Times New Roman" w:hAnsi="Arial" w:cs="Arial"/>
          <w:lang w:eastAsia="hu-HU"/>
        </w:rPr>
        <w:t xml:space="preserve"> megkezdett</w:t>
      </w:r>
      <w:r>
        <w:rPr>
          <w:rFonts w:ascii="Arial" w:eastAsia="Times New Roman" w:hAnsi="Arial" w:cs="Arial"/>
          <w:lang w:eastAsia="hu-HU"/>
        </w:rPr>
        <w:t xml:space="preserve"> célvizsgálat az építményadó bevallási kötelezettség ellenőrzésére.</w:t>
      </w:r>
      <w:r w:rsidRPr="00B654BC">
        <w:rPr>
          <w:rFonts w:ascii="Arial" w:hAnsi="Arial" w:cs="Arial"/>
        </w:rPr>
        <w:t xml:space="preserve"> </w:t>
      </w:r>
      <w:r w:rsidR="00BB6EE0" w:rsidRPr="00B654BC">
        <w:rPr>
          <w:rFonts w:ascii="Arial" w:hAnsi="Arial" w:cs="Arial"/>
        </w:rPr>
        <w:t xml:space="preserve">Az adózásból kimaradt ingatlanok és adózók felderítése az ingatlanügyi hatóság által biztosított nyilvántartás </w:t>
      </w:r>
      <w:proofErr w:type="spellStart"/>
      <w:r w:rsidR="00BB6EE0" w:rsidRPr="00B654BC">
        <w:rPr>
          <w:rFonts w:ascii="Arial" w:hAnsi="Arial" w:cs="Arial"/>
        </w:rPr>
        <w:t>kivonatos</w:t>
      </w:r>
      <w:proofErr w:type="spellEnd"/>
      <w:r w:rsidR="00BB6EE0" w:rsidRPr="00B654BC">
        <w:rPr>
          <w:rFonts w:ascii="Arial" w:hAnsi="Arial" w:cs="Arial"/>
        </w:rPr>
        <w:t xml:space="preserve"> formája a Földkönyv, (</w:t>
      </w:r>
      <w:proofErr w:type="spellStart"/>
      <w:r w:rsidR="00BB6EE0" w:rsidRPr="00B654BC">
        <w:rPr>
          <w:rFonts w:ascii="Arial" w:hAnsi="Arial" w:cs="Arial"/>
        </w:rPr>
        <w:t>txt</w:t>
      </w:r>
      <w:proofErr w:type="spellEnd"/>
      <w:r w:rsidR="00BB6EE0" w:rsidRPr="00B654BC">
        <w:rPr>
          <w:rFonts w:ascii="Arial" w:hAnsi="Arial" w:cs="Arial"/>
        </w:rPr>
        <w:t xml:space="preserve"> fájl) illetve a TAKARNET rendszer által. A minden évben ingyenesen rendelkezésünkre bocsájtott Földkönyvi adatok összevetése az adóhatóság nyilvántartásával munkánk </w:t>
      </w:r>
      <w:r>
        <w:rPr>
          <w:rFonts w:ascii="Arial" w:hAnsi="Arial" w:cs="Arial"/>
        </w:rPr>
        <w:t>preferált</w:t>
      </w:r>
      <w:r w:rsidR="00BB6EE0" w:rsidRPr="00B654BC">
        <w:rPr>
          <w:rFonts w:ascii="Arial" w:hAnsi="Arial" w:cs="Arial"/>
        </w:rPr>
        <w:t xml:space="preserve"> részét képezi. Ezáltal több nem adóztatott építmény kerül</w:t>
      </w:r>
      <w:r>
        <w:rPr>
          <w:rFonts w:ascii="Arial" w:hAnsi="Arial" w:cs="Arial"/>
        </w:rPr>
        <w:t>t</w:t>
      </w:r>
      <w:r w:rsidR="00BB6EE0" w:rsidRPr="00B654BC">
        <w:rPr>
          <w:rFonts w:ascii="Arial" w:hAnsi="Arial" w:cs="Arial"/>
        </w:rPr>
        <w:t xml:space="preserve"> felderítésre, több esetben 5 évre visszamenőleg kellett megállapítani az eddig be nem vallott adót. </w:t>
      </w:r>
    </w:p>
    <w:p w:rsidR="004E421E" w:rsidRDefault="004E421E" w:rsidP="00E53C6C">
      <w:pPr>
        <w:pStyle w:val="Listaszerbekezds"/>
        <w:spacing w:after="0" w:line="240" w:lineRule="auto"/>
        <w:ind w:left="0"/>
        <w:jc w:val="both"/>
        <w:rPr>
          <w:rFonts w:ascii="Arial" w:hAnsi="Arial" w:cs="Arial"/>
        </w:rPr>
      </w:pPr>
    </w:p>
    <w:p w:rsidR="00850780" w:rsidRDefault="003205C7" w:rsidP="00E53C6C">
      <w:pPr>
        <w:pStyle w:val="Listaszerbekezds"/>
        <w:spacing w:after="0" w:line="240" w:lineRule="auto"/>
        <w:ind w:left="0"/>
        <w:jc w:val="both"/>
        <w:rPr>
          <w:rFonts w:ascii="Arial" w:hAnsi="Arial" w:cs="Arial"/>
          <w:b/>
        </w:rPr>
      </w:pPr>
      <w:r w:rsidRPr="00D15F5E">
        <w:rPr>
          <w:rFonts w:ascii="Arial" w:hAnsi="Arial" w:cs="Arial"/>
          <w:b/>
        </w:rPr>
        <w:t>202</w:t>
      </w:r>
      <w:r w:rsidR="00E953CC" w:rsidRPr="00D15F5E">
        <w:rPr>
          <w:rFonts w:ascii="Arial" w:hAnsi="Arial" w:cs="Arial"/>
          <w:b/>
        </w:rPr>
        <w:t>4</w:t>
      </w:r>
      <w:r w:rsidRPr="00D15F5E">
        <w:rPr>
          <w:rFonts w:ascii="Arial" w:hAnsi="Arial" w:cs="Arial"/>
          <w:b/>
        </w:rPr>
        <w:t xml:space="preserve">. évben </w:t>
      </w:r>
      <w:r w:rsidR="00D15F5E" w:rsidRPr="00D15F5E">
        <w:rPr>
          <w:rFonts w:ascii="Arial" w:hAnsi="Arial" w:cs="Arial"/>
          <w:b/>
        </w:rPr>
        <w:t>337</w:t>
      </w:r>
      <w:r w:rsidR="00004D99" w:rsidRPr="00D15F5E">
        <w:rPr>
          <w:rFonts w:ascii="Arial" w:hAnsi="Arial" w:cs="Arial"/>
          <w:b/>
        </w:rPr>
        <w:t xml:space="preserve"> </w:t>
      </w:r>
      <w:r w:rsidRPr="00D15F5E">
        <w:rPr>
          <w:rFonts w:ascii="Arial" w:hAnsi="Arial" w:cs="Arial"/>
          <w:b/>
        </w:rPr>
        <w:t>esetben bocsátottunk ki felhívást az adóalanyok részére</w:t>
      </w:r>
      <w:r w:rsidRPr="00D15F5E">
        <w:rPr>
          <w:rFonts w:ascii="Arial" w:hAnsi="Arial" w:cs="Arial"/>
        </w:rPr>
        <w:t>.</w:t>
      </w:r>
      <w:r w:rsidR="00850780" w:rsidRPr="00D15F5E">
        <w:rPr>
          <w:rFonts w:ascii="Arial" w:hAnsi="Arial" w:cs="Arial"/>
        </w:rPr>
        <w:t xml:space="preserve"> </w:t>
      </w:r>
    </w:p>
    <w:p w:rsidR="001E460B" w:rsidRPr="001E460B" w:rsidRDefault="001E460B" w:rsidP="00E53C6C">
      <w:pPr>
        <w:pStyle w:val="Listaszerbekezds"/>
        <w:spacing w:after="0" w:line="240" w:lineRule="auto"/>
        <w:ind w:left="0"/>
        <w:jc w:val="both"/>
        <w:rPr>
          <w:rFonts w:ascii="Arial" w:hAnsi="Arial" w:cs="Arial"/>
          <w:b/>
        </w:rPr>
      </w:pPr>
    </w:p>
    <w:p w:rsidR="00BB6EE0" w:rsidRDefault="00BB6EE0" w:rsidP="00E53C6C">
      <w:pPr>
        <w:pStyle w:val="Listaszerbekezds"/>
        <w:spacing w:after="0" w:line="240" w:lineRule="auto"/>
        <w:ind w:left="0"/>
        <w:jc w:val="both"/>
        <w:rPr>
          <w:rFonts w:ascii="Arial" w:hAnsi="Arial" w:cs="Arial"/>
        </w:rPr>
      </w:pPr>
      <w:r w:rsidRPr="00B654BC">
        <w:rPr>
          <w:rFonts w:ascii="Arial" w:hAnsi="Arial" w:cs="Arial"/>
        </w:rPr>
        <w:t>Az esetek túlnyomó többségében (90% felett) a felhívásban megjelölt határidőben teljesítették bevallási kötelezettségüket</w:t>
      </w:r>
      <w:r w:rsidR="004E421E">
        <w:rPr>
          <w:rFonts w:ascii="Arial" w:hAnsi="Arial" w:cs="Arial"/>
        </w:rPr>
        <w:t xml:space="preserve"> az adózó</w:t>
      </w:r>
      <w:r w:rsidR="001E460B">
        <w:rPr>
          <w:rFonts w:ascii="Arial" w:hAnsi="Arial" w:cs="Arial"/>
        </w:rPr>
        <w:t>k</w:t>
      </w:r>
      <w:r w:rsidRPr="00B654BC">
        <w:rPr>
          <w:rFonts w:ascii="Arial" w:hAnsi="Arial" w:cs="Arial"/>
        </w:rPr>
        <w:t>. A fennmaradó esetekben az ismételt felhívás</w:t>
      </w:r>
      <w:r w:rsidR="005912AE">
        <w:rPr>
          <w:rFonts w:ascii="Arial" w:hAnsi="Arial" w:cs="Arial"/>
        </w:rPr>
        <w:t>t küldtünk ki, illetve második felhívást követően mulasztási bírság kiszabására is sor került.</w:t>
      </w:r>
    </w:p>
    <w:p w:rsidR="004E421E" w:rsidRPr="00B654BC" w:rsidRDefault="004E421E" w:rsidP="00E53C6C">
      <w:pPr>
        <w:pStyle w:val="Listaszerbekezds"/>
        <w:spacing w:after="0" w:line="240" w:lineRule="auto"/>
        <w:ind w:left="0"/>
        <w:jc w:val="both"/>
        <w:rPr>
          <w:rFonts w:ascii="Arial" w:hAnsi="Arial" w:cs="Arial"/>
        </w:rPr>
      </w:pPr>
    </w:p>
    <w:p w:rsidR="000E5BA6" w:rsidRDefault="00BB6EE0" w:rsidP="00E53C6C">
      <w:pPr>
        <w:pStyle w:val="Listaszerbekezds"/>
        <w:spacing w:after="0" w:line="240" w:lineRule="auto"/>
        <w:ind w:left="0"/>
        <w:jc w:val="both"/>
        <w:rPr>
          <w:rFonts w:ascii="Arial" w:hAnsi="Arial" w:cs="Arial"/>
        </w:rPr>
      </w:pPr>
      <w:r w:rsidRPr="00B654BC">
        <w:rPr>
          <w:rFonts w:ascii="Arial" w:hAnsi="Arial" w:cs="Arial"/>
        </w:rPr>
        <w:t>Amennyiben nem áll rendelkezésre az ingatlanról – a hasznos alapterület pontos megállapítását segítő – tervdokumentáció, vagy a benyújtott bevallások és a saját nyilvántartásban lévő adatok között eltérés tapasztalható, akkor az ügyintéző helyszíni szemle során lézeres mérőműszer segítségével felméri az ingatlan hasznos alapterületét, ezzel segítve az ingatlantulajdonost a pontos bevallás megtétele érdekében. A helyszíni szemléről jegyzőkönyv készül, melynek hitelesített példányát adózó a kivető határozattal együtt megkapja. A felmérések eredményei az adóhatóság saját nyilvántartásában rögzítésre kerülnek.</w:t>
      </w:r>
    </w:p>
    <w:p w:rsidR="00D15F5E" w:rsidRDefault="00D15F5E" w:rsidP="00E53C6C">
      <w:pPr>
        <w:pStyle w:val="Listaszerbekezds"/>
        <w:spacing w:after="0" w:line="240" w:lineRule="auto"/>
        <w:ind w:left="0"/>
        <w:jc w:val="both"/>
        <w:rPr>
          <w:rFonts w:ascii="Arial" w:hAnsi="Arial" w:cs="Arial"/>
        </w:rPr>
      </w:pPr>
    </w:p>
    <w:p w:rsidR="00D15F5E" w:rsidRDefault="00D15F5E" w:rsidP="00E53C6C">
      <w:pPr>
        <w:pStyle w:val="Listaszerbekezds"/>
        <w:spacing w:after="0" w:line="240" w:lineRule="auto"/>
        <w:ind w:left="0"/>
        <w:jc w:val="both"/>
        <w:rPr>
          <w:rFonts w:ascii="Arial" w:hAnsi="Arial" w:cs="Arial"/>
        </w:rPr>
      </w:pPr>
      <w:r w:rsidRPr="00B654BC">
        <w:rPr>
          <w:rFonts w:ascii="Arial" w:hAnsi="Arial" w:cs="Arial"/>
        </w:rPr>
        <w:t>A</w:t>
      </w:r>
      <w:r>
        <w:rPr>
          <w:rFonts w:ascii="Arial" w:hAnsi="Arial" w:cs="Arial"/>
        </w:rPr>
        <w:t xml:space="preserve"> 2024. évben kiemelt feladatként zajlott </w:t>
      </w:r>
      <w:r w:rsidRPr="00B654BC">
        <w:rPr>
          <w:rFonts w:ascii="Arial" w:hAnsi="Arial" w:cs="Arial"/>
        </w:rPr>
        <w:t xml:space="preserve">az ingatlanügyi hatóság által biztosított nyilvántartás </w:t>
      </w:r>
      <w:proofErr w:type="spellStart"/>
      <w:r w:rsidRPr="00B654BC">
        <w:rPr>
          <w:rFonts w:ascii="Arial" w:hAnsi="Arial" w:cs="Arial"/>
        </w:rPr>
        <w:t>kivonatos</w:t>
      </w:r>
      <w:proofErr w:type="spellEnd"/>
      <w:r w:rsidRPr="00B654BC">
        <w:rPr>
          <w:rFonts w:ascii="Arial" w:hAnsi="Arial" w:cs="Arial"/>
        </w:rPr>
        <w:t xml:space="preserve"> formája a Földkönyv, (</w:t>
      </w:r>
      <w:proofErr w:type="spellStart"/>
      <w:r w:rsidRPr="00B654BC">
        <w:rPr>
          <w:rFonts w:ascii="Arial" w:hAnsi="Arial" w:cs="Arial"/>
        </w:rPr>
        <w:t>txt</w:t>
      </w:r>
      <w:proofErr w:type="spellEnd"/>
      <w:r w:rsidRPr="00B654BC">
        <w:rPr>
          <w:rFonts w:ascii="Arial" w:hAnsi="Arial" w:cs="Arial"/>
        </w:rPr>
        <w:t xml:space="preserve"> fájl) illetve a TAKARNET rendszer </w:t>
      </w:r>
      <w:r>
        <w:rPr>
          <w:rFonts w:ascii="Arial" w:hAnsi="Arial" w:cs="Arial"/>
        </w:rPr>
        <w:t xml:space="preserve">alapján az ASP Adó programban rögzített összes bevallás ellenőrzése. 268 db </w:t>
      </w:r>
      <w:r w:rsidR="00FD7062">
        <w:rPr>
          <w:rFonts w:ascii="Arial" w:hAnsi="Arial" w:cs="Arial"/>
        </w:rPr>
        <w:t xml:space="preserve">rögzített építményadó bevallás </w:t>
      </w:r>
      <w:r w:rsidR="002502B2">
        <w:rPr>
          <w:rFonts w:ascii="Arial" w:hAnsi="Arial" w:cs="Arial"/>
        </w:rPr>
        <w:t xml:space="preserve">lezárása </w:t>
      </w:r>
      <w:r w:rsidR="00FD7062">
        <w:rPr>
          <w:rFonts w:ascii="Arial" w:hAnsi="Arial" w:cs="Arial"/>
        </w:rPr>
        <w:t>történt meg.</w:t>
      </w:r>
    </w:p>
    <w:p w:rsidR="00436DA3" w:rsidRDefault="00436DA3" w:rsidP="00E53C6C">
      <w:pPr>
        <w:pStyle w:val="Listaszerbekezds"/>
        <w:spacing w:after="0" w:line="240" w:lineRule="auto"/>
        <w:ind w:left="0"/>
        <w:jc w:val="both"/>
        <w:rPr>
          <w:rFonts w:ascii="Arial" w:hAnsi="Arial" w:cs="Arial"/>
        </w:rPr>
      </w:pPr>
    </w:p>
    <w:p w:rsidR="0097303F" w:rsidRPr="001811FA" w:rsidRDefault="0097303F" w:rsidP="00E53C6C">
      <w:pPr>
        <w:pStyle w:val="Listaszerbekezds"/>
        <w:spacing w:after="0" w:line="240" w:lineRule="auto"/>
        <w:ind w:left="0"/>
        <w:jc w:val="both"/>
        <w:rPr>
          <w:rFonts w:ascii="Arial" w:hAnsi="Arial" w:cs="Arial"/>
        </w:rPr>
      </w:pPr>
    </w:p>
    <w:p w:rsidR="0000014E" w:rsidRPr="0097303F" w:rsidRDefault="0000014E" w:rsidP="00E53C6C">
      <w:pPr>
        <w:pStyle w:val="Listaszerbekezds"/>
        <w:numPr>
          <w:ilvl w:val="1"/>
          <w:numId w:val="13"/>
        </w:numPr>
        <w:spacing w:after="0" w:line="240" w:lineRule="auto"/>
        <w:ind w:left="1560"/>
        <w:rPr>
          <w:rFonts w:ascii="Arial" w:hAnsi="Arial" w:cs="Arial"/>
          <w:b/>
        </w:rPr>
      </w:pPr>
      <w:r w:rsidRPr="0097303F">
        <w:rPr>
          <w:rFonts w:ascii="Arial" w:hAnsi="Arial" w:cs="Arial"/>
          <w:b/>
        </w:rPr>
        <w:t>Idegenforgalmi adóellenőrzés</w:t>
      </w:r>
    </w:p>
    <w:p w:rsidR="003D15B0" w:rsidRPr="009270EE" w:rsidRDefault="003D15B0" w:rsidP="003D15B0">
      <w:pPr>
        <w:spacing w:after="0" w:line="240" w:lineRule="auto"/>
        <w:jc w:val="both"/>
        <w:rPr>
          <w:rFonts w:ascii="Arial" w:hAnsi="Arial" w:cs="Arial"/>
          <w:color w:val="FF0000"/>
        </w:rPr>
      </w:pPr>
    </w:p>
    <w:p w:rsidR="0097303F" w:rsidRPr="0097303F" w:rsidRDefault="0097303F" w:rsidP="0097303F">
      <w:pPr>
        <w:spacing w:after="0" w:line="240" w:lineRule="auto"/>
        <w:jc w:val="both"/>
        <w:rPr>
          <w:rFonts w:ascii="Arial" w:hAnsi="Arial" w:cs="Arial"/>
        </w:rPr>
      </w:pPr>
      <w:r w:rsidRPr="0097303F">
        <w:rPr>
          <w:rFonts w:ascii="Arial" w:hAnsi="Arial" w:cs="Arial"/>
        </w:rPr>
        <w:t xml:space="preserve">Az idegenforgalmi adóellenőrzéshez főállású adóellenőr nem került foglalkoztatásra. </w:t>
      </w:r>
    </w:p>
    <w:p w:rsidR="0097303F" w:rsidRPr="0097303F" w:rsidRDefault="0097303F" w:rsidP="0097303F">
      <w:pPr>
        <w:spacing w:after="0" w:line="240" w:lineRule="auto"/>
        <w:jc w:val="both"/>
        <w:rPr>
          <w:rFonts w:ascii="Arial" w:hAnsi="Arial" w:cs="Arial"/>
        </w:rPr>
      </w:pPr>
    </w:p>
    <w:p w:rsidR="0097303F" w:rsidRPr="0097303F" w:rsidRDefault="0097303F" w:rsidP="0097303F">
      <w:pPr>
        <w:spacing w:after="0" w:line="240" w:lineRule="auto"/>
        <w:jc w:val="both"/>
        <w:rPr>
          <w:rFonts w:ascii="Arial" w:hAnsi="Arial" w:cs="Arial"/>
        </w:rPr>
      </w:pPr>
      <w:r w:rsidRPr="0097303F">
        <w:rPr>
          <w:rFonts w:ascii="Arial" w:hAnsi="Arial" w:cs="Arial"/>
        </w:rPr>
        <w:t>2024-ben főként az NTAK részére is lejelentett hatósági ellenőrzések több, mint száz adózóját ellenőriztük az alábbi módon:</w:t>
      </w:r>
    </w:p>
    <w:p w:rsidR="0097303F" w:rsidRDefault="0097303F" w:rsidP="0097303F">
      <w:pPr>
        <w:spacing w:after="0" w:line="240" w:lineRule="auto"/>
        <w:jc w:val="both"/>
        <w:rPr>
          <w:rFonts w:ascii="Arial" w:hAnsi="Arial" w:cs="Arial"/>
        </w:rPr>
      </w:pPr>
      <w:r w:rsidRPr="0097303F">
        <w:rPr>
          <w:rFonts w:ascii="Arial" w:hAnsi="Arial" w:cs="Arial"/>
        </w:rPr>
        <w:t xml:space="preserve">2024. évben a vendégéjszakák nyilvántartása kötelezően már csak elektronikus nyilvántartó szoftveren keresztül folyt, papír alapú idegenforgalmi adó nyilvántartó könyvet nem kellett vezetni, ezért a helyszíni ellenőrzéssel szemben a hivatalban történő ellenőrzést részesítettük előnyben. </w:t>
      </w:r>
    </w:p>
    <w:p w:rsidR="0097303F" w:rsidRPr="0097303F" w:rsidRDefault="0097303F" w:rsidP="0097303F">
      <w:pPr>
        <w:spacing w:after="0" w:line="240" w:lineRule="auto"/>
        <w:jc w:val="both"/>
        <w:rPr>
          <w:rFonts w:ascii="Arial" w:hAnsi="Arial" w:cs="Arial"/>
        </w:rPr>
      </w:pPr>
    </w:p>
    <w:p w:rsidR="0097303F" w:rsidRPr="0097303F" w:rsidRDefault="0097303F" w:rsidP="0097303F">
      <w:pPr>
        <w:spacing w:after="0" w:line="240" w:lineRule="auto"/>
        <w:jc w:val="both"/>
        <w:rPr>
          <w:rFonts w:ascii="Arial" w:hAnsi="Arial" w:cs="Arial"/>
        </w:rPr>
      </w:pPr>
      <w:r w:rsidRPr="0097303F">
        <w:rPr>
          <w:rFonts w:ascii="Arial" w:hAnsi="Arial" w:cs="Arial"/>
        </w:rPr>
        <w:t xml:space="preserve">Ellenőriztük az NTAK adatszolgáltatáson kívül a szálláshely portálok vendégvéleményeit, az adóbevallások meglétét, adóbefizetések teljesítését (nem kizárólag idegenforgalmi adó tekintetében). Amennyiben eltérés volt, felhívtuk az adózók figyelmét az esetleges adóegyenleg eltérésekre, hiányosságok pótlására, illetve szükség esetén önellenőrzésre. </w:t>
      </w:r>
    </w:p>
    <w:p w:rsidR="0097303F" w:rsidRPr="0097303F" w:rsidRDefault="0097303F" w:rsidP="0097303F">
      <w:pPr>
        <w:spacing w:after="0" w:line="240" w:lineRule="auto"/>
        <w:jc w:val="both"/>
        <w:rPr>
          <w:rFonts w:ascii="Arial" w:hAnsi="Arial" w:cs="Arial"/>
        </w:rPr>
      </w:pPr>
    </w:p>
    <w:p w:rsidR="0097303F" w:rsidRPr="0097303F" w:rsidRDefault="0097303F" w:rsidP="0097303F">
      <w:pPr>
        <w:spacing w:after="0" w:line="240" w:lineRule="auto"/>
        <w:jc w:val="both"/>
        <w:rPr>
          <w:rFonts w:ascii="Arial" w:hAnsi="Arial" w:cs="Arial"/>
        </w:rPr>
      </w:pPr>
      <w:r w:rsidRPr="0097303F">
        <w:rPr>
          <w:rFonts w:ascii="Arial" w:hAnsi="Arial" w:cs="Arial"/>
        </w:rPr>
        <w:t xml:space="preserve">A </w:t>
      </w:r>
      <w:proofErr w:type="spellStart"/>
      <w:r w:rsidRPr="0097303F">
        <w:rPr>
          <w:rFonts w:ascii="Arial" w:hAnsi="Arial" w:cs="Arial"/>
        </w:rPr>
        <w:t>Htv</w:t>
      </w:r>
      <w:proofErr w:type="spellEnd"/>
      <w:r w:rsidRPr="0097303F">
        <w:rPr>
          <w:rFonts w:ascii="Arial" w:hAnsi="Arial" w:cs="Arial"/>
        </w:rPr>
        <w:t xml:space="preserve">. alapján a fizetendő idegenforgalmi adót a szálláshely ellenérték fejében történő átengedése esetén a szállásdíjjal együtt a szállásadó az ott-tartózkodás utolsó napján szedi be. A </w:t>
      </w:r>
      <w:proofErr w:type="spellStart"/>
      <w:r w:rsidRPr="0097303F">
        <w:rPr>
          <w:rFonts w:ascii="Arial" w:hAnsi="Arial" w:cs="Arial"/>
        </w:rPr>
        <w:t>Htv</w:t>
      </w:r>
      <w:proofErr w:type="spellEnd"/>
      <w:r w:rsidRPr="0097303F">
        <w:rPr>
          <w:rFonts w:ascii="Arial" w:hAnsi="Arial" w:cs="Arial"/>
        </w:rPr>
        <w:t>. előírja, hogy a beszedésre kötelezett személy az idegenforgalmi adót akkor is köteles</w:t>
      </w:r>
      <w:r>
        <w:rPr>
          <w:rFonts w:ascii="Arial" w:hAnsi="Arial" w:cs="Arial"/>
        </w:rPr>
        <w:t xml:space="preserve"> </w:t>
      </w:r>
      <w:r w:rsidRPr="0097303F">
        <w:rPr>
          <w:rFonts w:ascii="Arial" w:hAnsi="Arial" w:cs="Arial"/>
        </w:rPr>
        <w:t xml:space="preserve">befizetni, ha annak beszedését elmulasztotta. Az Art. alapján az adóbeszedésre kötelezett az általa beszedett (vagy beszedni elmulasztott) idegenforgalmi adót az adóbevallás benyújtására nyitva álló határnapig fizeti meg, azaz a tárgyhónapot követő hónap 15. napjáig. </w:t>
      </w:r>
    </w:p>
    <w:p w:rsidR="0097303F" w:rsidRPr="0097303F" w:rsidRDefault="0097303F" w:rsidP="0097303F">
      <w:pPr>
        <w:spacing w:after="0" w:line="240" w:lineRule="auto"/>
        <w:jc w:val="both"/>
        <w:rPr>
          <w:rFonts w:ascii="Arial" w:hAnsi="Arial" w:cs="Arial"/>
        </w:rPr>
      </w:pPr>
    </w:p>
    <w:p w:rsidR="0097303F" w:rsidRPr="0097303F" w:rsidRDefault="0097303F" w:rsidP="0097303F">
      <w:pPr>
        <w:spacing w:after="0" w:line="240" w:lineRule="auto"/>
        <w:jc w:val="both"/>
        <w:rPr>
          <w:rFonts w:ascii="Arial" w:hAnsi="Arial" w:cs="Arial"/>
        </w:rPr>
      </w:pPr>
      <w:r w:rsidRPr="0097303F">
        <w:rPr>
          <w:rFonts w:ascii="Arial" w:hAnsi="Arial" w:cs="Arial"/>
        </w:rPr>
        <w:t>2024. évi intézkedési terv alapján idegenforgalmi adó adóellenőrzési feladatok tekintetében az ASP NTAK nyilvántartást figyelembe véve ellenőrzésre kerültek a beadott idegenforgalmi adóbevallások adatai, illetve a bevallások alapján a befizetések 30 esetben.</w:t>
      </w:r>
      <w:r>
        <w:rPr>
          <w:rFonts w:ascii="Arial" w:hAnsi="Arial" w:cs="Arial"/>
        </w:rPr>
        <w:t xml:space="preserve"> </w:t>
      </w:r>
      <w:r w:rsidRPr="0097303F">
        <w:rPr>
          <w:rFonts w:ascii="Arial" w:hAnsi="Arial" w:cs="Arial"/>
        </w:rPr>
        <w:t>A vizsgált esetekben az adózók az idegenforgalmi adó bevallási, befizetési kötelezettségüknek határidőre, az NTAK nyilvántartással egyezően eleget tettek.</w:t>
      </w:r>
    </w:p>
    <w:p w:rsidR="003D15B0" w:rsidRPr="009270EE" w:rsidRDefault="003D15B0" w:rsidP="009270EE">
      <w:pPr>
        <w:spacing w:after="0" w:line="240" w:lineRule="auto"/>
        <w:rPr>
          <w:rFonts w:ascii="Arial" w:hAnsi="Arial" w:cs="Arial"/>
          <w:b/>
        </w:rPr>
      </w:pPr>
    </w:p>
    <w:p w:rsidR="003D15B0" w:rsidRPr="00C86E48" w:rsidRDefault="003D15B0" w:rsidP="00E53C6C">
      <w:pPr>
        <w:pStyle w:val="Listaszerbekezds"/>
        <w:numPr>
          <w:ilvl w:val="1"/>
          <w:numId w:val="13"/>
        </w:numPr>
        <w:spacing w:after="0" w:line="240" w:lineRule="auto"/>
        <w:ind w:left="1560"/>
        <w:rPr>
          <w:rFonts w:ascii="Arial" w:hAnsi="Arial" w:cs="Arial"/>
          <w:b/>
        </w:rPr>
      </w:pPr>
      <w:r>
        <w:rPr>
          <w:rFonts w:ascii="Arial" w:hAnsi="Arial" w:cs="Arial"/>
          <w:b/>
        </w:rPr>
        <w:lastRenderedPageBreak/>
        <w:t>Iparűzési adóellenőrzés</w:t>
      </w:r>
    </w:p>
    <w:p w:rsidR="003D15B0" w:rsidRDefault="003D15B0" w:rsidP="00E53C6C">
      <w:pPr>
        <w:spacing w:after="0" w:line="240" w:lineRule="auto"/>
        <w:jc w:val="both"/>
        <w:rPr>
          <w:rFonts w:ascii="Arial" w:hAnsi="Arial" w:cs="Arial"/>
        </w:rPr>
      </w:pPr>
    </w:p>
    <w:p w:rsidR="003D15B0" w:rsidRPr="00807C62" w:rsidRDefault="003D15B0" w:rsidP="00DD3EE4">
      <w:pPr>
        <w:spacing w:after="0" w:line="240" w:lineRule="auto"/>
        <w:jc w:val="both"/>
        <w:rPr>
          <w:rFonts w:ascii="Arial" w:hAnsi="Arial" w:cs="Arial"/>
        </w:rPr>
      </w:pPr>
      <w:r w:rsidRPr="00807C62">
        <w:rPr>
          <w:rFonts w:ascii="Arial" w:hAnsi="Arial" w:cs="Arial"/>
        </w:rPr>
        <w:t xml:space="preserve">2024. II. félévi intézkedési terv alapján iparűzési adó tekintetében adóellenőrzést végeztünk. </w:t>
      </w:r>
    </w:p>
    <w:p w:rsidR="00DD3EE4" w:rsidRDefault="00DD3EE4" w:rsidP="00DD3EE4">
      <w:pPr>
        <w:spacing w:after="0" w:line="240" w:lineRule="auto"/>
        <w:jc w:val="both"/>
        <w:rPr>
          <w:rFonts w:ascii="Arial" w:hAnsi="Arial" w:cs="Arial"/>
        </w:rPr>
      </w:pPr>
    </w:p>
    <w:p w:rsidR="003D15B0" w:rsidRDefault="003D15B0" w:rsidP="00DD3EE4">
      <w:pPr>
        <w:spacing w:after="0" w:line="240" w:lineRule="auto"/>
        <w:jc w:val="both"/>
        <w:rPr>
          <w:rFonts w:ascii="Arial" w:hAnsi="Arial" w:cs="Arial"/>
        </w:rPr>
      </w:pPr>
      <w:r w:rsidRPr="00807C62">
        <w:rPr>
          <w:rFonts w:ascii="Arial" w:hAnsi="Arial" w:cs="Arial"/>
        </w:rPr>
        <w:t xml:space="preserve">Az ellenőrzés során a Városfejlesztési Osztálytól kapott felmérés alapján értestés nélküli helyszíni ellenőrzéseket tartottunk. A cél az volt, hogy elderítésre kerüljenek azon masszázs szalon üzemeltető vállalkozások, amik után nem adóznak, illetve adatbejelentési kötelezettségüknek nem tettek eleget. </w:t>
      </w:r>
    </w:p>
    <w:p w:rsidR="00DD3EE4" w:rsidRPr="00807C62" w:rsidRDefault="00DD3EE4" w:rsidP="00DD3EE4">
      <w:pPr>
        <w:spacing w:after="0" w:line="240" w:lineRule="auto"/>
        <w:jc w:val="both"/>
        <w:rPr>
          <w:rFonts w:ascii="Arial" w:hAnsi="Arial" w:cs="Arial"/>
        </w:rPr>
      </w:pPr>
    </w:p>
    <w:p w:rsidR="003D15B0" w:rsidRPr="00807C62" w:rsidRDefault="003D15B0" w:rsidP="00DD3EE4">
      <w:pPr>
        <w:spacing w:after="0" w:line="240" w:lineRule="auto"/>
        <w:jc w:val="both"/>
        <w:rPr>
          <w:rFonts w:ascii="Arial" w:hAnsi="Arial" w:cs="Arial"/>
        </w:rPr>
      </w:pPr>
      <w:r w:rsidRPr="00807C62">
        <w:rPr>
          <w:rFonts w:ascii="Arial" w:hAnsi="Arial" w:cs="Arial"/>
        </w:rPr>
        <w:t xml:space="preserve">2024. szeptember és október hónapokban 29 esetben történt ellenőrzés. Ebből hét esetben utólagosan felszólítás került kiküldésre a hiányosságok pótlására.  Két esetben az ellenőrzést követő </w:t>
      </w:r>
      <w:r w:rsidR="00DD3EE4" w:rsidRPr="00807C62">
        <w:rPr>
          <w:rFonts w:ascii="Arial" w:hAnsi="Arial" w:cs="Arial"/>
        </w:rPr>
        <w:t>napon pótolták</w:t>
      </w:r>
      <w:r w:rsidRPr="00807C62">
        <w:rPr>
          <w:rFonts w:ascii="Arial" w:hAnsi="Arial" w:cs="Arial"/>
        </w:rPr>
        <w:t xml:space="preserve"> az elmaradt bevallásokat.</w:t>
      </w:r>
    </w:p>
    <w:p w:rsidR="003D15B0" w:rsidRPr="00807C62" w:rsidRDefault="003D15B0" w:rsidP="00DD3EE4">
      <w:pPr>
        <w:spacing w:after="0" w:line="240" w:lineRule="auto"/>
        <w:jc w:val="both"/>
        <w:rPr>
          <w:rFonts w:ascii="Arial" w:hAnsi="Arial" w:cs="Arial"/>
        </w:rPr>
      </w:pPr>
      <w:r w:rsidRPr="00807C62">
        <w:rPr>
          <w:rFonts w:ascii="Arial" w:hAnsi="Arial" w:cs="Arial"/>
        </w:rPr>
        <w:t>A bevallások és bejelentkezések feldolgozásával egyidejűleg folyamatosan történik az adózók ellenőrzése.</w:t>
      </w:r>
    </w:p>
    <w:p w:rsidR="00655E7F" w:rsidRPr="00980F8A" w:rsidRDefault="00655E7F" w:rsidP="00E53C6C">
      <w:pPr>
        <w:spacing w:after="0" w:line="240" w:lineRule="auto"/>
        <w:jc w:val="both"/>
        <w:rPr>
          <w:rFonts w:ascii="Arial" w:hAnsi="Arial" w:cs="Arial"/>
          <w:b/>
          <w:iCs/>
          <w:color w:val="FF0000"/>
        </w:rPr>
      </w:pPr>
    </w:p>
    <w:p w:rsidR="00334062" w:rsidRPr="00B45EB9" w:rsidRDefault="00334062" w:rsidP="00E53C6C">
      <w:pPr>
        <w:numPr>
          <w:ilvl w:val="0"/>
          <w:numId w:val="2"/>
        </w:numPr>
        <w:spacing w:after="0" w:line="240" w:lineRule="auto"/>
        <w:ind w:left="851" w:hanging="284"/>
        <w:jc w:val="both"/>
        <w:rPr>
          <w:rFonts w:ascii="Arial" w:hAnsi="Arial" w:cs="Arial"/>
          <w:b/>
          <w:iCs/>
        </w:rPr>
      </w:pPr>
      <w:r w:rsidRPr="00B45EB9">
        <w:rPr>
          <w:rFonts w:ascii="Arial" w:hAnsi="Arial" w:cs="Arial"/>
          <w:b/>
          <w:iCs/>
        </w:rPr>
        <w:t>Jogorvoslati eljárás</w:t>
      </w:r>
    </w:p>
    <w:p w:rsidR="00FB0978" w:rsidRPr="00B45EB9" w:rsidRDefault="00FB0978" w:rsidP="00E53C6C">
      <w:pPr>
        <w:spacing w:after="0" w:line="240" w:lineRule="auto"/>
        <w:jc w:val="both"/>
        <w:rPr>
          <w:rFonts w:ascii="Arial" w:hAnsi="Arial" w:cs="Arial"/>
          <w:b/>
          <w:iCs/>
        </w:rPr>
      </w:pPr>
    </w:p>
    <w:p w:rsidR="00DD3EE4" w:rsidRDefault="00DD3EE4" w:rsidP="00DD3EE4">
      <w:pPr>
        <w:jc w:val="both"/>
        <w:rPr>
          <w:rFonts w:ascii="Arial" w:hAnsi="Arial" w:cs="Arial"/>
        </w:rPr>
      </w:pPr>
      <w:r>
        <w:rPr>
          <w:rFonts w:ascii="Arial" w:hAnsi="Arial" w:cs="Arial"/>
          <w:iCs/>
        </w:rPr>
        <w:t>2024. évben e</w:t>
      </w:r>
      <w:r w:rsidRPr="0073252D">
        <w:rPr>
          <w:rFonts w:ascii="Arial" w:hAnsi="Arial" w:cs="Arial"/>
        </w:rPr>
        <w:t>gy fellebbezés érkezett</w:t>
      </w:r>
      <w:r>
        <w:rPr>
          <w:rFonts w:ascii="Arial" w:hAnsi="Arial" w:cs="Arial"/>
        </w:rPr>
        <w:t xml:space="preserve"> építményadó ügyben, mely fellebbezés tárgytalanná vált az ingatlan eladása okán. </w:t>
      </w:r>
    </w:p>
    <w:p w:rsidR="00655E7F" w:rsidRPr="008C0B81" w:rsidRDefault="00DD3EE4" w:rsidP="008C0B81">
      <w:pPr>
        <w:jc w:val="both"/>
        <w:rPr>
          <w:rFonts w:ascii="Arial" w:hAnsi="Arial" w:cs="Arial"/>
        </w:rPr>
      </w:pPr>
      <w:r w:rsidRPr="0073252D">
        <w:rPr>
          <w:rFonts w:ascii="Arial" w:hAnsi="Arial" w:cs="Arial"/>
        </w:rPr>
        <w:t>Egy fellebbezés adó- és értékbizonyítvány ügyében érkezett. A fellebbezés</w:t>
      </w:r>
      <w:r>
        <w:rPr>
          <w:rFonts w:ascii="Arial" w:hAnsi="Arial" w:cs="Arial"/>
        </w:rPr>
        <w:t>t az ügyfél visszavonta, így az lejárás végzéssel megszüntetésre került.</w:t>
      </w:r>
    </w:p>
    <w:p w:rsidR="00FE24C8" w:rsidRPr="00B45EB9" w:rsidRDefault="00FE24C8" w:rsidP="00E53C6C">
      <w:pPr>
        <w:pStyle w:val="Listaszerbekezds"/>
        <w:numPr>
          <w:ilvl w:val="0"/>
          <w:numId w:val="2"/>
        </w:numPr>
        <w:spacing w:after="0" w:line="240" w:lineRule="auto"/>
        <w:jc w:val="both"/>
        <w:rPr>
          <w:rFonts w:ascii="Arial" w:hAnsi="Arial" w:cs="Arial"/>
          <w:b/>
        </w:rPr>
      </w:pPr>
      <w:r w:rsidRPr="00B45EB9">
        <w:rPr>
          <w:rFonts w:ascii="Arial" w:hAnsi="Arial" w:cs="Arial"/>
          <w:b/>
        </w:rPr>
        <w:t>Ellenőrzések</w:t>
      </w:r>
      <w:r w:rsidR="006B1542" w:rsidRPr="00B45EB9">
        <w:rPr>
          <w:rFonts w:ascii="Arial" w:hAnsi="Arial" w:cs="Arial"/>
          <w:b/>
        </w:rPr>
        <w:t xml:space="preserve"> külső szervek részéről</w:t>
      </w:r>
    </w:p>
    <w:p w:rsidR="000443EA" w:rsidRPr="003D6464" w:rsidRDefault="000443EA" w:rsidP="00E53C6C">
      <w:pPr>
        <w:spacing w:after="0" w:line="240" w:lineRule="auto"/>
        <w:jc w:val="both"/>
        <w:rPr>
          <w:rFonts w:ascii="Arial" w:hAnsi="Arial" w:cs="Arial"/>
          <w:b/>
        </w:rPr>
      </w:pPr>
    </w:p>
    <w:p w:rsidR="00655E7F" w:rsidRDefault="009270EE" w:rsidP="00E53C6C">
      <w:pPr>
        <w:spacing w:after="0" w:line="240" w:lineRule="auto"/>
        <w:jc w:val="both"/>
        <w:rPr>
          <w:rFonts w:ascii="Arial" w:hAnsi="Arial" w:cs="Arial"/>
        </w:rPr>
      </w:pPr>
      <w:r>
        <w:rPr>
          <w:rFonts w:ascii="Arial" w:hAnsi="Arial" w:cs="Arial"/>
        </w:rPr>
        <w:t>2024. évben az adóhatósági munkát külső szerv nem ellenőrizte</w:t>
      </w:r>
      <w:r w:rsidR="00E647BB">
        <w:rPr>
          <w:rFonts w:ascii="Arial" w:hAnsi="Arial" w:cs="Arial"/>
        </w:rPr>
        <w:t xml:space="preserve">. </w:t>
      </w:r>
    </w:p>
    <w:p w:rsidR="002E46BB" w:rsidRPr="003D6464" w:rsidRDefault="002E46BB" w:rsidP="00E53C6C">
      <w:pPr>
        <w:spacing w:after="0" w:line="240" w:lineRule="auto"/>
        <w:jc w:val="both"/>
        <w:rPr>
          <w:rFonts w:ascii="Arial" w:hAnsi="Arial" w:cs="Arial"/>
        </w:rPr>
      </w:pPr>
    </w:p>
    <w:p w:rsidR="00854726" w:rsidRPr="009855FF" w:rsidRDefault="009B6B70" w:rsidP="00E53C6C">
      <w:pPr>
        <w:pStyle w:val="Listaszerbekezds"/>
        <w:numPr>
          <w:ilvl w:val="0"/>
          <w:numId w:val="2"/>
        </w:numPr>
        <w:spacing w:after="0" w:line="240" w:lineRule="auto"/>
        <w:jc w:val="both"/>
        <w:rPr>
          <w:rFonts w:ascii="Arial" w:hAnsi="Arial" w:cs="Arial"/>
          <w:b/>
          <w:iCs/>
        </w:rPr>
      </w:pPr>
      <w:r w:rsidRPr="009855FF">
        <w:rPr>
          <w:rFonts w:ascii="Arial" w:hAnsi="Arial" w:cs="Arial"/>
          <w:b/>
          <w:iCs/>
        </w:rPr>
        <w:t xml:space="preserve">Aktualitás </w:t>
      </w:r>
    </w:p>
    <w:p w:rsidR="007553F2" w:rsidRPr="009855FF" w:rsidRDefault="007553F2" w:rsidP="00E53C6C">
      <w:pPr>
        <w:tabs>
          <w:tab w:val="center" w:pos="7088"/>
          <w:tab w:val="left" w:pos="7788"/>
          <w:tab w:val="left" w:pos="8496"/>
        </w:tabs>
        <w:suppressAutoHyphens/>
        <w:spacing w:after="0" w:line="240" w:lineRule="auto"/>
        <w:jc w:val="both"/>
        <w:rPr>
          <w:rFonts w:ascii="Arial" w:hAnsi="Arial" w:cs="Arial"/>
          <w:iCs/>
        </w:rPr>
      </w:pPr>
    </w:p>
    <w:p w:rsidR="00D67DD9" w:rsidRPr="0037678D" w:rsidRDefault="007553F2" w:rsidP="00E53C6C">
      <w:pPr>
        <w:tabs>
          <w:tab w:val="center" w:pos="7088"/>
          <w:tab w:val="left" w:pos="7788"/>
          <w:tab w:val="left" w:pos="8496"/>
        </w:tabs>
        <w:suppressAutoHyphens/>
        <w:spacing w:after="0" w:line="240" w:lineRule="auto"/>
        <w:jc w:val="both"/>
        <w:rPr>
          <w:rFonts w:ascii="Arial" w:hAnsi="Arial" w:cs="Arial"/>
          <w:iCs/>
        </w:rPr>
      </w:pPr>
      <w:r w:rsidRPr="0037678D">
        <w:rPr>
          <w:rFonts w:ascii="Arial" w:hAnsi="Arial" w:cs="Arial"/>
          <w:iCs/>
        </w:rPr>
        <w:t xml:space="preserve">Jegyzői összefoglaló: </w:t>
      </w:r>
      <w:r w:rsidR="00004473" w:rsidRPr="0037678D">
        <w:rPr>
          <w:rFonts w:ascii="Arial" w:hAnsi="Arial" w:cs="Arial"/>
          <w:iCs/>
        </w:rPr>
        <w:t>bízom benne, hogy az adóigazgatási szakterületen dolgozó munkatársak által összeállított beszámoló mind az adataiban, mind pedig az egyes adónemek bemutatásával alapos és pontos információt</w:t>
      </w:r>
      <w:r w:rsidR="00D67DD9" w:rsidRPr="0037678D">
        <w:rPr>
          <w:rFonts w:ascii="Arial" w:hAnsi="Arial" w:cs="Arial"/>
          <w:iCs/>
        </w:rPr>
        <w:t xml:space="preserve"> nyújt</w:t>
      </w:r>
      <w:r w:rsidR="00004473" w:rsidRPr="0037678D">
        <w:rPr>
          <w:rFonts w:ascii="Arial" w:hAnsi="Arial" w:cs="Arial"/>
          <w:iCs/>
        </w:rPr>
        <w:t xml:space="preserve"> a helyi önkormányzati adóhatóság adóigazgatási tevékenységéről. </w:t>
      </w:r>
    </w:p>
    <w:p w:rsidR="00C248BE" w:rsidRPr="0037678D" w:rsidRDefault="00C248BE" w:rsidP="00E53C6C">
      <w:pPr>
        <w:tabs>
          <w:tab w:val="center" w:pos="7088"/>
          <w:tab w:val="left" w:pos="7788"/>
          <w:tab w:val="left" w:pos="8496"/>
        </w:tabs>
        <w:suppressAutoHyphens/>
        <w:spacing w:after="0" w:line="240" w:lineRule="auto"/>
        <w:jc w:val="both"/>
        <w:rPr>
          <w:rFonts w:ascii="Arial" w:hAnsi="Arial" w:cs="Arial"/>
          <w:iCs/>
        </w:rPr>
      </w:pPr>
    </w:p>
    <w:p w:rsidR="007553F2" w:rsidRPr="0037678D" w:rsidRDefault="00004473" w:rsidP="00E53C6C">
      <w:pPr>
        <w:tabs>
          <w:tab w:val="center" w:pos="7088"/>
          <w:tab w:val="left" w:pos="7788"/>
          <w:tab w:val="left" w:pos="8496"/>
        </w:tabs>
        <w:suppressAutoHyphens/>
        <w:spacing w:after="0" w:line="240" w:lineRule="auto"/>
        <w:jc w:val="both"/>
        <w:rPr>
          <w:rFonts w:ascii="Arial" w:hAnsi="Arial" w:cs="Arial"/>
          <w:iCs/>
        </w:rPr>
      </w:pPr>
      <w:r w:rsidRPr="0037678D">
        <w:rPr>
          <w:rFonts w:ascii="Arial" w:hAnsi="Arial" w:cs="Arial"/>
          <w:iCs/>
        </w:rPr>
        <w:t xml:space="preserve">A számok mögött sok munka és komoly adminisztráció van, hiszen az önkormányzati adóhatóság működését ugyanazok a jogszabályok határozzák meg, mint az állami adóhatóság működését. Az előírásokhoz és határidőkhöz kötött adóigazgatási eljárások jól </w:t>
      </w:r>
      <w:r w:rsidR="007E7617" w:rsidRPr="0037678D">
        <w:rPr>
          <w:rFonts w:ascii="Arial" w:hAnsi="Arial" w:cs="Arial"/>
          <w:iCs/>
        </w:rPr>
        <w:t>működnek, ezt mutatja a jogorvoslati eljárások alacsony száma. Kollégák segít</w:t>
      </w:r>
      <w:r w:rsidR="00A879E7" w:rsidRPr="0037678D">
        <w:rPr>
          <w:rFonts w:ascii="Arial" w:hAnsi="Arial" w:cs="Arial"/>
          <w:iCs/>
        </w:rPr>
        <w:t>őkészen állnak az ügyfelek adóproblémáinak intézéséhez.</w:t>
      </w:r>
    </w:p>
    <w:p w:rsidR="00A879E7" w:rsidRPr="0037678D" w:rsidRDefault="00A879E7" w:rsidP="00E53C6C">
      <w:pPr>
        <w:tabs>
          <w:tab w:val="center" w:pos="7088"/>
          <w:tab w:val="left" w:pos="7788"/>
          <w:tab w:val="left" w:pos="8496"/>
        </w:tabs>
        <w:suppressAutoHyphens/>
        <w:spacing w:after="0" w:line="240" w:lineRule="auto"/>
        <w:jc w:val="both"/>
        <w:rPr>
          <w:rFonts w:ascii="Arial" w:hAnsi="Arial" w:cs="Arial"/>
          <w:iCs/>
        </w:rPr>
      </w:pPr>
    </w:p>
    <w:p w:rsidR="00A879E7" w:rsidRPr="0037678D" w:rsidRDefault="00A879E7" w:rsidP="00E53C6C">
      <w:pPr>
        <w:tabs>
          <w:tab w:val="center" w:pos="7088"/>
          <w:tab w:val="left" w:pos="7788"/>
          <w:tab w:val="left" w:pos="8496"/>
        </w:tabs>
        <w:suppressAutoHyphens/>
        <w:spacing w:after="0" w:line="240" w:lineRule="auto"/>
        <w:jc w:val="both"/>
        <w:rPr>
          <w:rFonts w:ascii="Arial" w:hAnsi="Arial" w:cs="Arial"/>
          <w:iCs/>
        </w:rPr>
      </w:pPr>
      <w:r w:rsidRPr="0037678D">
        <w:rPr>
          <w:rFonts w:ascii="Arial" w:hAnsi="Arial" w:cs="Arial"/>
          <w:iCs/>
        </w:rPr>
        <w:t>2025. évben prioritást élvező feladat lesz az idegenforgalmi adóbevallások ellenőrzése, továbbra is folytatódni fog az építményadó és a helyi iparűzési adó vonatkozásában a bejelentést, bevallást elmulasztó adóalanyok felhívása e kötelezettség teljesítésére</w:t>
      </w:r>
      <w:r w:rsidR="00493353" w:rsidRPr="0037678D">
        <w:rPr>
          <w:rFonts w:ascii="Arial" w:hAnsi="Arial" w:cs="Arial"/>
          <w:iCs/>
        </w:rPr>
        <w:t>. K</w:t>
      </w:r>
      <w:r w:rsidRPr="0037678D">
        <w:rPr>
          <w:rFonts w:ascii="Arial" w:hAnsi="Arial" w:cs="Arial"/>
          <w:iCs/>
        </w:rPr>
        <w:t xml:space="preserve">iemelt feladat lesz azon építményadó alanyok adóellenőrzési eljárás alá vonása, akik bejelentési kötelezettségüknek, melynek önként kellene eleget tenni a változást követő 15 napon belül, eddig az adóhatóság felszólítására sem tettek eleget. Aki a második vagy további felszólításra sem tett eleget bejelentési kötelezettségének, azokkal szemben már az adóigazgatási eljárási szabályok szerint méltányosságból sem törölhető vagy mérsékelhető bírság kiszabása lesz indokolt. A huzamosabb ideje fennálló adótartozások vonatkozásában alkalmazni fogjuk a végrehajtási jog </w:t>
      </w:r>
      <w:r w:rsidR="00493353" w:rsidRPr="0037678D">
        <w:rPr>
          <w:rFonts w:ascii="Arial" w:hAnsi="Arial" w:cs="Arial"/>
          <w:iCs/>
        </w:rPr>
        <w:t xml:space="preserve">ingatlan-nyilvántartási </w:t>
      </w:r>
      <w:r w:rsidRPr="0037678D">
        <w:rPr>
          <w:rFonts w:ascii="Arial" w:hAnsi="Arial" w:cs="Arial"/>
          <w:iCs/>
        </w:rPr>
        <w:t>bejegyzését és egyéb olyan adóeljárási intézkedéseket, amelyek lehetővé teszik az adók beszedését.</w:t>
      </w:r>
    </w:p>
    <w:p w:rsidR="006C1FB8" w:rsidRPr="00655E7F" w:rsidRDefault="006C1FB8" w:rsidP="00E53C6C">
      <w:pPr>
        <w:tabs>
          <w:tab w:val="center" w:pos="7088"/>
          <w:tab w:val="left" w:pos="7788"/>
          <w:tab w:val="left" w:pos="8496"/>
        </w:tabs>
        <w:suppressAutoHyphens/>
        <w:spacing w:after="0" w:line="240" w:lineRule="auto"/>
        <w:jc w:val="both"/>
        <w:rPr>
          <w:rFonts w:ascii="Arial" w:hAnsi="Arial" w:cs="Arial"/>
          <w:iCs/>
        </w:rPr>
      </w:pPr>
    </w:p>
    <w:p w:rsidR="001101F2" w:rsidRPr="008C0B81" w:rsidRDefault="001101F2" w:rsidP="00E53C6C">
      <w:pPr>
        <w:tabs>
          <w:tab w:val="center" w:pos="7088"/>
          <w:tab w:val="left" w:pos="7788"/>
          <w:tab w:val="left" w:pos="8496"/>
        </w:tabs>
        <w:suppressAutoHyphens/>
        <w:spacing w:after="0" w:line="240" w:lineRule="auto"/>
        <w:jc w:val="both"/>
        <w:rPr>
          <w:rFonts w:ascii="Arial" w:hAnsi="Arial" w:cs="Arial"/>
          <w:iCs/>
        </w:rPr>
      </w:pPr>
      <w:r w:rsidRPr="008C0B81">
        <w:rPr>
          <w:rFonts w:ascii="Arial" w:hAnsi="Arial" w:cs="Arial"/>
          <w:iCs/>
        </w:rPr>
        <w:t>Tisztelt Képviselő-testületet!</w:t>
      </w:r>
    </w:p>
    <w:p w:rsidR="00F2142D" w:rsidRPr="00655E7F" w:rsidRDefault="00F2142D" w:rsidP="00E53C6C">
      <w:pPr>
        <w:tabs>
          <w:tab w:val="center" w:pos="7088"/>
          <w:tab w:val="left" w:pos="7788"/>
          <w:tab w:val="left" w:pos="8496"/>
        </w:tabs>
        <w:suppressAutoHyphens/>
        <w:spacing w:after="0" w:line="240" w:lineRule="auto"/>
        <w:jc w:val="both"/>
        <w:rPr>
          <w:rFonts w:ascii="Arial" w:hAnsi="Arial" w:cs="Arial"/>
          <w:b/>
          <w:iCs/>
        </w:rPr>
      </w:pPr>
    </w:p>
    <w:p w:rsidR="00AC0513" w:rsidRPr="00655E7F" w:rsidRDefault="001274F8" w:rsidP="00E53C6C">
      <w:pPr>
        <w:spacing w:after="0" w:line="240" w:lineRule="auto"/>
        <w:jc w:val="both"/>
        <w:rPr>
          <w:rFonts w:ascii="Arial" w:hAnsi="Arial" w:cs="Arial"/>
          <w:iCs/>
        </w:rPr>
      </w:pPr>
      <w:r w:rsidRPr="00655E7F">
        <w:rPr>
          <w:rFonts w:ascii="Arial" w:hAnsi="Arial" w:cs="Arial"/>
          <w:iCs/>
        </w:rPr>
        <w:t>Kérem az előterjesztés</w:t>
      </w:r>
      <w:r w:rsidR="004538E0" w:rsidRPr="00655E7F">
        <w:rPr>
          <w:rFonts w:ascii="Arial" w:hAnsi="Arial" w:cs="Arial"/>
          <w:iCs/>
        </w:rPr>
        <w:t xml:space="preserve"> megvitatását.</w:t>
      </w:r>
      <w:r w:rsidR="00735D46" w:rsidRPr="00655E7F">
        <w:rPr>
          <w:rFonts w:ascii="Arial" w:hAnsi="Arial" w:cs="Arial"/>
          <w:iCs/>
        </w:rPr>
        <w:t xml:space="preserve"> </w:t>
      </w:r>
      <w:r w:rsidR="004538E0" w:rsidRPr="00655E7F">
        <w:rPr>
          <w:rFonts w:ascii="Arial" w:hAnsi="Arial" w:cs="Arial"/>
          <w:iCs/>
        </w:rPr>
        <w:t>A dönté</w:t>
      </w:r>
      <w:r w:rsidR="00AC0513" w:rsidRPr="00655E7F">
        <w:rPr>
          <w:rFonts w:ascii="Arial" w:hAnsi="Arial" w:cs="Arial"/>
          <w:iCs/>
        </w:rPr>
        <w:t>s egyszerű szótöbbséget igényel.</w:t>
      </w:r>
    </w:p>
    <w:p w:rsidR="00AC0513" w:rsidRPr="00A0521B" w:rsidRDefault="00AC0513" w:rsidP="00E53C6C">
      <w:pPr>
        <w:spacing w:after="0" w:line="240" w:lineRule="auto"/>
        <w:jc w:val="both"/>
        <w:rPr>
          <w:rFonts w:ascii="Arial" w:hAnsi="Arial" w:cs="Arial"/>
          <w:iCs/>
          <w:color w:val="FF0000"/>
        </w:rPr>
      </w:pPr>
    </w:p>
    <w:p w:rsidR="00AC0513" w:rsidRPr="00A0521B" w:rsidRDefault="00AC0513" w:rsidP="00E53C6C">
      <w:pPr>
        <w:spacing w:after="0" w:line="240" w:lineRule="auto"/>
        <w:jc w:val="both"/>
        <w:rPr>
          <w:rFonts w:ascii="Arial" w:hAnsi="Arial" w:cs="Arial"/>
          <w:iCs/>
          <w:color w:val="FF0000"/>
        </w:rPr>
      </w:pPr>
    </w:p>
    <w:p w:rsidR="00694DB0" w:rsidRPr="00980F8A" w:rsidRDefault="00694DB0" w:rsidP="00E53C6C">
      <w:pPr>
        <w:spacing w:after="0" w:line="240" w:lineRule="auto"/>
        <w:rPr>
          <w:rFonts w:ascii="Arial" w:hAnsi="Arial" w:cs="Arial"/>
          <w:iCs/>
          <w:color w:val="FF0000"/>
        </w:rPr>
      </w:pPr>
      <w:r w:rsidRPr="00980F8A">
        <w:rPr>
          <w:rFonts w:ascii="Arial" w:hAnsi="Arial" w:cs="Arial"/>
          <w:iCs/>
          <w:color w:val="FF0000"/>
        </w:rPr>
        <w:br w:type="page"/>
      </w:r>
    </w:p>
    <w:p w:rsidR="00AC0513" w:rsidRPr="00B45EB9" w:rsidRDefault="00AC0513" w:rsidP="00E53C6C">
      <w:pPr>
        <w:spacing w:after="0" w:line="240" w:lineRule="auto"/>
        <w:jc w:val="both"/>
        <w:rPr>
          <w:rFonts w:ascii="Arial" w:hAnsi="Arial" w:cs="Arial"/>
          <w:iCs/>
        </w:rPr>
      </w:pPr>
    </w:p>
    <w:p w:rsidR="002830E0" w:rsidRPr="00B45EB9" w:rsidRDefault="002830E0" w:rsidP="00E53C6C">
      <w:pPr>
        <w:spacing w:after="0" w:line="240" w:lineRule="auto"/>
        <w:jc w:val="center"/>
        <w:rPr>
          <w:rFonts w:ascii="Arial" w:hAnsi="Arial" w:cs="Arial"/>
          <w:iCs/>
        </w:rPr>
      </w:pPr>
      <w:r w:rsidRPr="00B45EB9">
        <w:rPr>
          <w:rFonts w:ascii="Arial" w:hAnsi="Arial" w:cs="Arial"/>
          <w:b/>
          <w:sz w:val="24"/>
          <w:szCs w:val="24"/>
        </w:rPr>
        <w:t>2.</w:t>
      </w:r>
    </w:p>
    <w:p w:rsidR="00735D46" w:rsidRPr="00B45EB9" w:rsidRDefault="00735D46" w:rsidP="00E53C6C">
      <w:pPr>
        <w:spacing w:after="0" w:line="240" w:lineRule="auto"/>
        <w:jc w:val="center"/>
        <w:rPr>
          <w:rFonts w:ascii="Arial" w:hAnsi="Arial" w:cs="Arial"/>
          <w:b/>
          <w:sz w:val="24"/>
          <w:szCs w:val="24"/>
        </w:rPr>
      </w:pPr>
    </w:p>
    <w:p w:rsidR="00735D46" w:rsidRPr="00B45EB9" w:rsidRDefault="00735D46" w:rsidP="00E53C6C">
      <w:pPr>
        <w:spacing w:after="0" w:line="240" w:lineRule="auto"/>
        <w:jc w:val="center"/>
        <w:rPr>
          <w:rFonts w:ascii="Arial" w:hAnsi="Arial" w:cs="Arial"/>
          <w:b/>
          <w:sz w:val="24"/>
          <w:szCs w:val="24"/>
        </w:rPr>
      </w:pPr>
      <w:r w:rsidRPr="00B45EB9">
        <w:rPr>
          <w:rFonts w:ascii="Arial" w:hAnsi="Arial" w:cs="Arial"/>
          <w:b/>
          <w:sz w:val="24"/>
          <w:szCs w:val="24"/>
        </w:rPr>
        <w:t>Határozati javaslat</w:t>
      </w:r>
    </w:p>
    <w:p w:rsidR="002830E0" w:rsidRPr="00B45EB9" w:rsidRDefault="002830E0" w:rsidP="00E53C6C">
      <w:pPr>
        <w:spacing w:after="0" w:line="240" w:lineRule="auto"/>
        <w:jc w:val="center"/>
        <w:rPr>
          <w:rFonts w:ascii="Arial" w:hAnsi="Arial" w:cs="Arial"/>
          <w:sz w:val="24"/>
          <w:szCs w:val="24"/>
        </w:rPr>
      </w:pPr>
    </w:p>
    <w:p w:rsidR="002830E0" w:rsidRPr="009855FF" w:rsidRDefault="002222E5" w:rsidP="00E53C6C">
      <w:pPr>
        <w:spacing w:after="0" w:line="240" w:lineRule="auto"/>
        <w:jc w:val="both"/>
        <w:rPr>
          <w:rFonts w:ascii="Arial" w:hAnsi="Arial" w:cs="Arial"/>
        </w:rPr>
      </w:pPr>
      <w:r w:rsidRPr="009855FF">
        <w:rPr>
          <w:rFonts w:ascii="Arial" w:hAnsi="Arial" w:cs="Arial"/>
        </w:rPr>
        <w:t xml:space="preserve">1. </w:t>
      </w:r>
      <w:r w:rsidR="002830E0" w:rsidRPr="009855FF">
        <w:rPr>
          <w:rFonts w:ascii="Arial" w:hAnsi="Arial" w:cs="Arial"/>
        </w:rPr>
        <w:t>Hévíz Város Önkormá</w:t>
      </w:r>
      <w:r w:rsidR="00B32CE8" w:rsidRPr="009855FF">
        <w:rPr>
          <w:rFonts w:ascii="Arial" w:hAnsi="Arial" w:cs="Arial"/>
        </w:rPr>
        <w:t>nyzat Képviselő-testülete a</w:t>
      </w:r>
      <w:r w:rsidR="00EA475A" w:rsidRPr="009855FF">
        <w:rPr>
          <w:rFonts w:ascii="Arial" w:hAnsi="Arial" w:cs="Arial"/>
        </w:rPr>
        <w:t xml:space="preserve"> jegyző, mint önkormányzati adóhatóság</w:t>
      </w:r>
      <w:r w:rsidR="00B32CE8" w:rsidRPr="009855FF">
        <w:rPr>
          <w:rFonts w:ascii="Arial" w:hAnsi="Arial" w:cs="Arial"/>
        </w:rPr>
        <w:t xml:space="preserve"> </w:t>
      </w:r>
      <w:r w:rsidR="00B32CE8" w:rsidRPr="00493353">
        <w:rPr>
          <w:rFonts w:ascii="Arial" w:hAnsi="Arial" w:cs="Arial"/>
        </w:rPr>
        <w:t>20</w:t>
      </w:r>
      <w:r w:rsidR="00E40359" w:rsidRPr="00493353">
        <w:rPr>
          <w:rFonts w:ascii="Arial" w:hAnsi="Arial" w:cs="Arial"/>
        </w:rPr>
        <w:t>2</w:t>
      </w:r>
      <w:r w:rsidR="009270EE" w:rsidRPr="00493353">
        <w:rPr>
          <w:rFonts w:ascii="Arial" w:hAnsi="Arial" w:cs="Arial"/>
        </w:rPr>
        <w:t>4</w:t>
      </w:r>
      <w:r w:rsidR="002830E0" w:rsidRPr="00493353">
        <w:rPr>
          <w:rFonts w:ascii="Arial" w:hAnsi="Arial" w:cs="Arial"/>
        </w:rPr>
        <w:t>. évi adó</w:t>
      </w:r>
      <w:r w:rsidR="003501E1" w:rsidRPr="00493353">
        <w:rPr>
          <w:rFonts w:ascii="Arial" w:hAnsi="Arial" w:cs="Arial"/>
        </w:rPr>
        <w:t xml:space="preserve">igazgatási tevékenységről szóló </w:t>
      </w:r>
      <w:r w:rsidR="002830E0" w:rsidRPr="00493353">
        <w:rPr>
          <w:rFonts w:ascii="Arial" w:hAnsi="Arial" w:cs="Arial"/>
        </w:rPr>
        <w:t>beszámoló</w:t>
      </w:r>
      <w:r w:rsidR="00EA475A" w:rsidRPr="00493353">
        <w:rPr>
          <w:rFonts w:ascii="Arial" w:hAnsi="Arial" w:cs="Arial"/>
        </w:rPr>
        <w:t>ját</w:t>
      </w:r>
      <w:r w:rsidR="002830E0" w:rsidRPr="009855FF">
        <w:rPr>
          <w:rFonts w:ascii="Arial" w:hAnsi="Arial" w:cs="Arial"/>
        </w:rPr>
        <w:t xml:space="preserve"> </w:t>
      </w:r>
      <w:r w:rsidR="00EA475A" w:rsidRPr="009855FF">
        <w:rPr>
          <w:rFonts w:ascii="Arial" w:hAnsi="Arial" w:cs="Arial"/>
        </w:rPr>
        <w:t>megtárgyal</w:t>
      </w:r>
      <w:r w:rsidR="00DC2B1F" w:rsidRPr="009855FF">
        <w:rPr>
          <w:rFonts w:ascii="Arial" w:hAnsi="Arial" w:cs="Arial"/>
        </w:rPr>
        <w:t xml:space="preserve">va ellenőrizte az adóztatást </w:t>
      </w:r>
      <w:r w:rsidR="00857B4F" w:rsidRPr="009855FF">
        <w:rPr>
          <w:rFonts w:ascii="Arial" w:hAnsi="Arial" w:cs="Arial"/>
        </w:rPr>
        <w:t xml:space="preserve">és </w:t>
      </w:r>
      <w:r w:rsidR="00DC2B1F" w:rsidRPr="009855FF">
        <w:rPr>
          <w:rFonts w:ascii="Arial" w:hAnsi="Arial" w:cs="Arial"/>
        </w:rPr>
        <w:t xml:space="preserve">a beszámolót </w:t>
      </w:r>
      <w:r w:rsidR="002830E0" w:rsidRPr="009855FF">
        <w:rPr>
          <w:rFonts w:ascii="Arial" w:hAnsi="Arial" w:cs="Arial"/>
        </w:rPr>
        <w:t>elfogadja.</w:t>
      </w:r>
    </w:p>
    <w:p w:rsidR="002222E5" w:rsidRDefault="002222E5" w:rsidP="00E53C6C">
      <w:pPr>
        <w:spacing w:after="0" w:line="240" w:lineRule="auto"/>
        <w:jc w:val="both"/>
        <w:rPr>
          <w:rFonts w:ascii="Arial" w:hAnsi="Arial" w:cs="Arial"/>
        </w:rPr>
      </w:pPr>
    </w:p>
    <w:p w:rsidR="00264046" w:rsidRPr="009855FF" w:rsidRDefault="002222E5" w:rsidP="00E53C6C">
      <w:pPr>
        <w:spacing w:after="0" w:line="240" w:lineRule="auto"/>
        <w:jc w:val="both"/>
        <w:rPr>
          <w:rFonts w:ascii="Arial" w:hAnsi="Arial" w:cs="Arial"/>
        </w:rPr>
      </w:pPr>
      <w:r w:rsidRPr="009855FF">
        <w:rPr>
          <w:rFonts w:ascii="Arial" w:hAnsi="Arial" w:cs="Arial"/>
        </w:rPr>
        <w:t xml:space="preserve">2. A Képviselő-testület a </w:t>
      </w:r>
      <w:hyperlink r:id="rId14" w:history="1">
        <w:r w:rsidR="00DC2B1F" w:rsidRPr="008F6AB9">
          <w:rPr>
            <w:rStyle w:val="Hiperhivatkozs"/>
            <w:rFonts w:ascii="Arial" w:hAnsi="Arial" w:cs="Arial"/>
          </w:rPr>
          <w:t>www.onkormanyzat.heviz.hu</w:t>
        </w:r>
      </w:hyperlink>
      <w:r w:rsidR="00264046">
        <w:rPr>
          <w:rFonts w:ascii="Arial" w:hAnsi="Arial" w:cs="Arial"/>
          <w:color w:val="0070C0"/>
        </w:rPr>
        <w:t xml:space="preserve"> </w:t>
      </w:r>
      <w:r w:rsidR="00264046" w:rsidRPr="009855FF">
        <w:rPr>
          <w:rFonts w:ascii="Arial" w:hAnsi="Arial" w:cs="Arial"/>
        </w:rPr>
        <w:t>honlapon az</w:t>
      </w:r>
      <w:r w:rsidR="00DC2B1F" w:rsidRPr="009855FF">
        <w:rPr>
          <w:rFonts w:ascii="Arial" w:hAnsi="Arial" w:cs="Arial"/>
        </w:rPr>
        <w:t xml:space="preserve"> </w:t>
      </w:r>
      <w:r w:rsidR="00264046" w:rsidRPr="009855FF">
        <w:rPr>
          <w:rFonts w:ascii="Arial" w:hAnsi="Arial" w:cs="Arial"/>
        </w:rPr>
        <w:t>előterjesztés közzétételével tájékoztatja a lakosságot a helyi adókból származó bevételek összegéről.</w:t>
      </w:r>
    </w:p>
    <w:p w:rsidR="00264046" w:rsidRPr="009855FF" w:rsidRDefault="00264046" w:rsidP="00E53C6C">
      <w:pPr>
        <w:spacing w:after="0" w:line="240" w:lineRule="auto"/>
        <w:jc w:val="both"/>
        <w:rPr>
          <w:rFonts w:ascii="Arial" w:hAnsi="Arial" w:cs="Arial"/>
        </w:rPr>
      </w:pPr>
    </w:p>
    <w:p w:rsidR="00264046" w:rsidRPr="009855FF" w:rsidRDefault="00264046" w:rsidP="009270EE">
      <w:pPr>
        <w:spacing w:after="0" w:line="240" w:lineRule="auto"/>
        <w:jc w:val="both"/>
        <w:rPr>
          <w:rFonts w:ascii="Arial" w:hAnsi="Arial" w:cs="Arial"/>
        </w:rPr>
      </w:pPr>
      <w:r w:rsidRPr="009270EE">
        <w:rPr>
          <w:rFonts w:ascii="Arial" w:hAnsi="Arial" w:cs="Arial"/>
          <w:b/>
          <w:u w:val="single"/>
        </w:rPr>
        <w:t>Felelős:</w:t>
      </w:r>
      <w:r w:rsidRPr="009855FF">
        <w:rPr>
          <w:rFonts w:ascii="Arial" w:hAnsi="Arial" w:cs="Arial"/>
        </w:rPr>
        <w:t xml:space="preserve"> dr. Tüske Róbert jegyző</w:t>
      </w:r>
    </w:p>
    <w:p w:rsidR="00264046" w:rsidRPr="009855FF" w:rsidRDefault="00264046" w:rsidP="009270EE">
      <w:pPr>
        <w:spacing w:after="0" w:line="240" w:lineRule="auto"/>
        <w:jc w:val="both"/>
        <w:rPr>
          <w:rFonts w:ascii="Arial" w:hAnsi="Arial" w:cs="Arial"/>
        </w:rPr>
      </w:pPr>
      <w:r w:rsidRPr="009270EE">
        <w:rPr>
          <w:rFonts w:ascii="Arial" w:hAnsi="Arial" w:cs="Arial"/>
          <w:b/>
          <w:u w:val="single"/>
        </w:rPr>
        <w:t>Határidő</w:t>
      </w:r>
      <w:r w:rsidRPr="009270EE">
        <w:rPr>
          <w:rFonts w:ascii="Arial" w:hAnsi="Arial" w:cs="Arial"/>
          <w:b/>
        </w:rPr>
        <w:t>:</w:t>
      </w:r>
      <w:r w:rsidRPr="009855FF">
        <w:rPr>
          <w:rFonts w:ascii="Arial" w:hAnsi="Arial" w:cs="Arial"/>
        </w:rPr>
        <w:t xml:space="preserve"> 202</w:t>
      </w:r>
      <w:r w:rsidR="009270EE">
        <w:rPr>
          <w:rFonts w:ascii="Arial" w:hAnsi="Arial" w:cs="Arial"/>
        </w:rPr>
        <w:t>5</w:t>
      </w:r>
      <w:r w:rsidRPr="009855FF">
        <w:rPr>
          <w:rFonts w:ascii="Arial" w:hAnsi="Arial" w:cs="Arial"/>
        </w:rPr>
        <w:t xml:space="preserve">. április 1. </w:t>
      </w:r>
    </w:p>
    <w:p w:rsidR="00264046" w:rsidRPr="00264046" w:rsidRDefault="00264046" w:rsidP="00E53C6C">
      <w:pPr>
        <w:spacing w:after="0" w:line="240" w:lineRule="auto"/>
        <w:jc w:val="both"/>
        <w:rPr>
          <w:rFonts w:ascii="Arial" w:hAnsi="Arial" w:cs="Arial"/>
          <w:color w:val="0070C0"/>
        </w:rPr>
      </w:pPr>
    </w:p>
    <w:p w:rsidR="00DC2B1F" w:rsidRDefault="00DC2B1F" w:rsidP="00E53C6C">
      <w:pPr>
        <w:spacing w:after="0" w:line="240" w:lineRule="auto"/>
        <w:rPr>
          <w:rFonts w:ascii="Arial" w:hAnsi="Arial" w:cs="Arial"/>
          <w:b/>
          <w:color w:val="7030A0"/>
          <w:sz w:val="24"/>
          <w:szCs w:val="24"/>
        </w:rPr>
      </w:pPr>
      <w:r>
        <w:rPr>
          <w:rFonts w:ascii="Arial" w:hAnsi="Arial" w:cs="Arial"/>
          <w:b/>
          <w:color w:val="7030A0"/>
          <w:sz w:val="24"/>
          <w:szCs w:val="24"/>
        </w:rPr>
        <w:br w:type="page"/>
      </w:r>
    </w:p>
    <w:p w:rsidR="00157B65" w:rsidRPr="007874CC" w:rsidRDefault="00157B65" w:rsidP="00E53C6C">
      <w:pPr>
        <w:spacing w:after="0" w:line="240" w:lineRule="auto"/>
        <w:jc w:val="center"/>
        <w:rPr>
          <w:rFonts w:ascii="Arial" w:hAnsi="Arial" w:cs="Arial"/>
          <w:b/>
          <w:color w:val="7030A0"/>
          <w:sz w:val="24"/>
          <w:szCs w:val="24"/>
        </w:rPr>
      </w:pPr>
    </w:p>
    <w:p w:rsidR="00E03983" w:rsidRPr="00867E47" w:rsidRDefault="00157B65" w:rsidP="00E53C6C">
      <w:pPr>
        <w:spacing w:after="0" w:line="240" w:lineRule="auto"/>
        <w:jc w:val="center"/>
        <w:rPr>
          <w:rFonts w:ascii="Arial" w:hAnsi="Arial" w:cs="Arial"/>
          <w:b/>
          <w:sz w:val="24"/>
          <w:szCs w:val="24"/>
        </w:rPr>
      </w:pPr>
      <w:r w:rsidRPr="00867E47">
        <w:rPr>
          <w:rFonts w:ascii="Arial" w:hAnsi="Arial" w:cs="Arial"/>
          <w:b/>
          <w:sz w:val="24"/>
          <w:szCs w:val="24"/>
        </w:rPr>
        <w:t>5</w:t>
      </w:r>
      <w:r w:rsidR="00F7042A" w:rsidRPr="00867E47">
        <w:rPr>
          <w:rFonts w:ascii="Arial" w:hAnsi="Arial" w:cs="Arial"/>
          <w:b/>
          <w:sz w:val="24"/>
          <w:szCs w:val="24"/>
        </w:rPr>
        <w:t>.</w:t>
      </w:r>
    </w:p>
    <w:p w:rsidR="00F7042A" w:rsidRPr="00867E47" w:rsidRDefault="00F7042A" w:rsidP="00E53C6C">
      <w:pPr>
        <w:spacing w:after="0" w:line="240" w:lineRule="auto"/>
        <w:jc w:val="center"/>
        <w:rPr>
          <w:rFonts w:ascii="Arial" w:hAnsi="Arial" w:cs="Arial"/>
          <w:b/>
          <w:sz w:val="24"/>
          <w:szCs w:val="24"/>
        </w:rPr>
      </w:pPr>
    </w:p>
    <w:p w:rsidR="006D22ED" w:rsidRPr="00867E47" w:rsidRDefault="006D22ED" w:rsidP="00E53C6C">
      <w:pPr>
        <w:spacing w:after="0" w:line="240" w:lineRule="auto"/>
        <w:jc w:val="center"/>
        <w:rPr>
          <w:rFonts w:ascii="Arial" w:hAnsi="Arial" w:cs="Arial"/>
          <w:b/>
          <w:sz w:val="24"/>
          <w:szCs w:val="24"/>
        </w:rPr>
      </w:pPr>
      <w:r w:rsidRPr="00867E47">
        <w:rPr>
          <w:rFonts w:ascii="Arial" w:hAnsi="Arial" w:cs="Arial"/>
          <w:b/>
          <w:sz w:val="24"/>
          <w:szCs w:val="24"/>
        </w:rPr>
        <w:t>Felülvizsgálatok - egyeztetések</w:t>
      </w:r>
    </w:p>
    <w:p w:rsidR="00E03983" w:rsidRPr="00867E47" w:rsidRDefault="00E03983" w:rsidP="00E53C6C">
      <w:pPr>
        <w:spacing w:after="0" w:line="240" w:lineRule="auto"/>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867E47" w:rsidRPr="00867E47">
        <w:tc>
          <w:tcPr>
            <w:tcW w:w="9959" w:type="dxa"/>
            <w:gridSpan w:val="4"/>
          </w:tcPr>
          <w:p w:rsidR="007A5695" w:rsidRPr="00867E47" w:rsidRDefault="007A5695" w:rsidP="00E53C6C">
            <w:pPr>
              <w:spacing w:after="0" w:line="240" w:lineRule="auto"/>
              <w:jc w:val="center"/>
              <w:rPr>
                <w:rFonts w:ascii="Arial" w:hAnsi="Arial" w:cs="Arial"/>
                <w:b/>
              </w:rPr>
            </w:pPr>
            <w:r w:rsidRPr="00867E47">
              <w:rPr>
                <w:rFonts w:ascii="Arial" w:hAnsi="Arial" w:cs="Arial"/>
                <w:b/>
              </w:rPr>
              <w:t xml:space="preserve">Polgármesteri Hivatal </w:t>
            </w:r>
          </w:p>
        </w:tc>
      </w:tr>
      <w:tr w:rsidR="00867E47" w:rsidRPr="00867E47">
        <w:trPr>
          <w:trHeight w:val="422"/>
        </w:trPr>
        <w:tc>
          <w:tcPr>
            <w:tcW w:w="2303" w:type="dxa"/>
          </w:tcPr>
          <w:p w:rsidR="007A5695" w:rsidRPr="00867E47" w:rsidRDefault="007A5695" w:rsidP="00E53C6C">
            <w:pPr>
              <w:spacing w:after="0" w:line="240" w:lineRule="auto"/>
              <w:jc w:val="center"/>
              <w:rPr>
                <w:rFonts w:ascii="Arial" w:hAnsi="Arial" w:cs="Arial"/>
                <w:b/>
              </w:rPr>
            </w:pPr>
            <w:r w:rsidRPr="00867E47">
              <w:rPr>
                <w:rFonts w:ascii="Arial" w:hAnsi="Arial" w:cs="Arial"/>
                <w:b/>
              </w:rPr>
              <w:t xml:space="preserve">név </w:t>
            </w:r>
          </w:p>
        </w:tc>
        <w:tc>
          <w:tcPr>
            <w:tcW w:w="2483" w:type="dxa"/>
          </w:tcPr>
          <w:p w:rsidR="007A5695" w:rsidRPr="00867E47" w:rsidRDefault="007A5695" w:rsidP="00E53C6C">
            <w:pPr>
              <w:spacing w:after="0" w:line="240" w:lineRule="auto"/>
              <w:jc w:val="center"/>
              <w:rPr>
                <w:rFonts w:ascii="Arial" w:hAnsi="Arial" w:cs="Arial"/>
                <w:b/>
              </w:rPr>
            </w:pPr>
            <w:r w:rsidRPr="00867E47">
              <w:rPr>
                <w:rFonts w:ascii="Arial" w:hAnsi="Arial" w:cs="Arial"/>
                <w:b/>
              </w:rPr>
              <w:t>beosztás/feladat</w:t>
            </w:r>
          </w:p>
        </w:tc>
        <w:tc>
          <w:tcPr>
            <w:tcW w:w="1843" w:type="dxa"/>
          </w:tcPr>
          <w:p w:rsidR="007A5695" w:rsidRPr="00867E47" w:rsidRDefault="007A5695" w:rsidP="00E53C6C">
            <w:pPr>
              <w:spacing w:after="0" w:line="240" w:lineRule="auto"/>
              <w:jc w:val="center"/>
              <w:rPr>
                <w:rFonts w:ascii="Arial" w:hAnsi="Arial" w:cs="Arial"/>
                <w:b/>
              </w:rPr>
            </w:pPr>
            <w:r w:rsidRPr="00867E47">
              <w:rPr>
                <w:rFonts w:ascii="Arial" w:hAnsi="Arial" w:cs="Arial"/>
                <w:b/>
              </w:rPr>
              <w:t xml:space="preserve">aláírás </w:t>
            </w:r>
          </w:p>
        </w:tc>
        <w:tc>
          <w:tcPr>
            <w:tcW w:w="3330" w:type="dxa"/>
          </w:tcPr>
          <w:p w:rsidR="007A5695" w:rsidRPr="00867E47" w:rsidRDefault="007A5695" w:rsidP="00E53C6C">
            <w:pPr>
              <w:spacing w:after="0" w:line="240" w:lineRule="auto"/>
              <w:jc w:val="center"/>
              <w:rPr>
                <w:rFonts w:ascii="Arial" w:hAnsi="Arial" w:cs="Arial"/>
                <w:b/>
              </w:rPr>
            </w:pPr>
            <w:r w:rsidRPr="00867E47">
              <w:rPr>
                <w:rFonts w:ascii="Arial" w:hAnsi="Arial" w:cs="Arial"/>
                <w:b/>
              </w:rPr>
              <w:t xml:space="preserve">megjegyzés </w:t>
            </w:r>
          </w:p>
        </w:tc>
      </w:tr>
      <w:tr w:rsidR="00867E47" w:rsidRPr="00AC0513">
        <w:trPr>
          <w:trHeight w:val="697"/>
        </w:trPr>
        <w:tc>
          <w:tcPr>
            <w:tcW w:w="2303" w:type="dxa"/>
          </w:tcPr>
          <w:p w:rsidR="000812FC" w:rsidRPr="00AC0513" w:rsidRDefault="00B45EB9" w:rsidP="00E53C6C">
            <w:pPr>
              <w:spacing w:after="0" w:line="240" w:lineRule="auto"/>
              <w:rPr>
                <w:rFonts w:ascii="Arial" w:hAnsi="Arial" w:cs="Arial"/>
              </w:rPr>
            </w:pPr>
            <w:r>
              <w:rPr>
                <w:rFonts w:ascii="Arial" w:hAnsi="Arial" w:cs="Arial"/>
              </w:rPr>
              <w:t>Bertalanné dr. Gallé Vera</w:t>
            </w:r>
          </w:p>
        </w:tc>
        <w:tc>
          <w:tcPr>
            <w:tcW w:w="2483" w:type="dxa"/>
          </w:tcPr>
          <w:p w:rsidR="000812FC" w:rsidRPr="00AC0513" w:rsidRDefault="000812FC" w:rsidP="00E53C6C">
            <w:pPr>
              <w:spacing w:after="0" w:line="240" w:lineRule="auto"/>
              <w:rPr>
                <w:rFonts w:ascii="Arial" w:hAnsi="Arial" w:cs="Arial"/>
              </w:rPr>
            </w:pPr>
            <w:r w:rsidRPr="00AC0513">
              <w:rPr>
                <w:rFonts w:ascii="Arial" w:hAnsi="Arial" w:cs="Arial"/>
              </w:rPr>
              <w:t>hatósági osztályvezető</w:t>
            </w:r>
          </w:p>
        </w:tc>
        <w:tc>
          <w:tcPr>
            <w:tcW w:w="1843" w:type="dxa"/>
          </w:tcPr>
          <w:p w:rsidR="000812FC" w:rsidRPr="00AC0513" w:rsidRDefault="000812FC" w:rsidP="00E53C6C">
            <w:pPr>
              <w:spacing w:after="0" w:line="240" w:lineRule="auto"/>
              <w:rPr>
                <w:rFonts w:ascii="Arial" w:hAnsi="Arial" w:cs="Arial"/>
              </w:rPr>
            </w:pPr>
          </w:p>
        </w:tc>
        <w:tc>
          <w:tcPr>
            <w:tcW w:w="3330" w:type="dxa"/>
          </w:tcPr>
          <w:p w:rsidR="000812FC" w:rsidRPr="00AC0513" w:rsidRDefault="000812FC" w:rsidP="00E53C6C">
            <w:pPr>
              <w:spacing w:after="0" w:line="240" w:lineRule="auto"/>
              <w:rPr>
                <w:rFonts w:ascii="Arial" w:hAnsi="Arial" w:cs="Arial"/>
              </w:rPr>
            </w:pPr>
          </w:p>
        </w:tc>
      </w:tr>
      <w:tr w:rsidR="00867E47" w:rsidRPr="00AC0513">
        <w:trPr>
          <w:trHeight w:val="697"/>
        </w:trPr>
        <w:tc>
          <w:tcPr>
            <w:tcW w:w="2303" w:type="dxa"/>
          </w:tcPr>
          <w:p w:rsidR="00363CAA" w:rsidRPr="00AC0513" w:rsidRDefault="00A25494" w:rsidP="00E53C6C">
            <w:pPr>
              <w:spacing w:after="0" w:line="240" w:lineRule="auto"/>
              <w:rPr>
                <w:rFonts w:ascii="Arial" w:hAnsi="Arial" w:cs="Arial"/>
              </w:rPr>
            </w:pPr>
            <w:r w:rsidRPr="00AC0513">
              <w:rPr>
                <w:rFonts w:ascii="Arial" w:hAnsi="Arial" w:cs="Arial"/>
              </w:rPr>
              <w:t>Pángerné Toplak Éva</w:t>
            </w:r>
          </w:p>
        </w:tc>
        <w:tc>
          <w:tcPr>
            <w:tcW w:w="2483" w:type="dxa"/>
          </w:tcPr>
          <w:p w:rsidR="00363CAA" w:rsidRPr="00AC0513" w:rsidRDefault="00A25494" w:rsidP="00E53C6C">
            <w:pPr>
              <w:spacing w:after="0" w:line="240" w:lineRule="auto"/>
              <w:rPr>
                <w:rFonts w:ascii="Arial" w:hAnsi="Arial" w:cs="Arial"/>
              </w:rPr>
            </w:pPr>
            <w:r w:rsidRPr="00AC0513">
              <w:rPr>
                <w:rFonts w:ascii="Arial" w:hAnsi="Arial" w:cs="Arial"/>
              </w:rPr>
              <w:t>idegenforgalmi adóügyintéző</w:t>
            </w:r>
          </w:p>
        </w:tc>
        <w:tc>
          <w:tcPr>
            <w:tcW w:w="1843" w:type="dxa"/>
          </w:tcPr>
          <w:p w:rsidR="00363CAA" w:rsidRPr="00AC0513" w:rsidRDefault="00363CAA" w:rsidP="00E53C6C">
            <w:pPr>
              <w:spacing w:after="0" w:line="240" w:lineRule="auto"/>
              <w:rPr>
                <w:rFonts w:ascii="Arial" w:hAnsi="Arial" w:cs="Arial"/>
              </w:rPr>
            </w:pPr>
          </w:p>
        </w:tc>
        <w:tc>
          <w:tcPr>
            <w:tcW w:w="3330" w:type="dxa"/>
          </w:tcPr>
          <w:p w:rsidR="00363CAA" w:rsidRPr="00AC0513" w:rsidRDefault="00363CAA" w:rsidP="00E53C6C">
            <w:pPr>
              <w:spacing w:after="0" w:line="240" w:lineRule="auto"/>
              <w:rPr>
                <w:rFonts w:ascii="Arial" w:hAnsi="Arial" w:cs="Arial"/>
              </w:rPr>
            </w:pPr>
          </w:p>
        </w:tc>
      </w:tr>
      <w:tr w:rsidR="00867E47" w:rsidRPr="00AC0513">
        <w:trPr>
          <w:trHeight w:val="697"/>
        </w:trPr>
        <w:tc>
          <w:tcPr>
            <w:tcW w:w="2303" w:type="dxa"/>
          </w:tcPr>
          <w:p w:rsidR="00363CAA" w:rsidRPr="00AC0513" w:rsidRDefault="00A25494" w:rsidP="00E53C6C">
            <w:pPr>
              <w:spacing w:after="0" w:line="240" w:lineRule="auto"/>
              <w:rPr>
                <w:rFonts w:ascii="Arial" w:hAnsi="Arial" w:cs="Arial"/>
              </w:rPr>
            </w:pPr>
            <w:r w:rsidRPr="00AC0513">
              <w:rPr>
                <w:rFonts w:ascii="Arial" w:hAnsi="Arial" w:cs="Arial"/>
              </w:rPr>
              <w:t>Németh Hajnalka</w:t>
            </w:r>
          </w:p>
        </w:tc>
        <w:tc>
          <w:tcPr>
            <w:tcW w:w="2483" w:type="dxa"/>
          </w:tcPr>
          <w:p w:rsidR="00363CAA" w:rsidRPr="00AC0513" w:rsidRDefault="004C21F4" w:rsidP="00E53C6C">
            <w:pPr>
              <w:spacing w:after="0" w:line="240" w:lineRule="auto"/>
              <w:rPr>
                <w:rFonts w:ascii="Arial" w:hAnsi="Arial" w:cs="Arial"/>
              </w:rPr>
            </w:pPr>
            <w:r w:rsidRPr="00AC0513">
              <w:rPr>
                <w:rFonts w:ascii="Arial" w:hAnsi="Arial" w:cs="Arial"/>
              </w:rPr>
              <w:t>iparűzési adó ügyintéző</w:t>
            </w:r>
          </w:p>
        </w:tc>
        <w:tc>
          <w:tcPr>
            <w:tcW w:w="1843" w:type="dxa"/>
          </w:tcPr>
          <w:p w:rsidR="00363CAA" w:rsidRPr="00AC0513" w:rsidRDefault="00363CAA" w:rsidP="00E53C6C">
            <w:pPr>
              <w:spacing w:after="0" w:line="240" w:lineRule="auto"/>
              <w:rPr>
                <w:rFonts w:ascii="Arial" w:hAnsi="Arial" w:cs="Arial"/>
              </w:rPr>
            </w:pPr>
          </w:p>
        </w:tc>
        <w:tc>
          <w:tcPr>
            <w:tcW w:w="3330" w:type="dxa"/>
          </w:tcPr>
          <w:p w:rsidR="00363CAA" w:rsidRPr="00AC0513" w:rsidRDefault="00363CAA" w:rsidP="00E53C6C">
            <w:pPr>
              <w:spacing w:after="0" w:line="240" w:lineRule="auto"/>
              <w:rPr>
                <w:rFonts w:ascii="Arial" w:hAnsi="Arial" w:cs="Arial"/>
              </w:rPr>
            </w:pPr>
          </w:p>
        </w:tc>
      </w:tr>
      <w:tr w:rsidR="00002207" w:rsidRPr="00AC0513">
        <w:trPr>
          <w:trHeight w:val="697"/>
        </w:trPr>
        <w:tc>
          <w:tcPr>
            <w:tcW w:w="2303" w:type="dxa"/>
          </w:tcPr>
          <w:p w:rsidR="00002207" w:rsidRPr="00002207" w:rsidRDefault="00002207" w:rsidP="00E53C6C">
            <w:pPr>
              <w:spacing w:after="0" w:line="240" w:lineRule="auto"/>
              <w:rPr>
                <w:rFonts w:ascii="Arial" w:hAnsi="Arial" w:cs="Arial"/>
              </w:rPr>
            </w:pPr>
            <w:r w:rsidRPr="00002207">
              <w:rPr>
                <w:rFonts w:ascii="Arial" w:hAnsi="Arial" w:cs="Arial"/>
              </w:rPr>
              <w:t>Strausz Nikolett</w:t>
            </w:r>
          </w:p>
        </w:tc>
        <w:tc>
          <w:tcPr>
            <w:tcW w:w="2483" w:type="dxa"/>
          </w:tcPr>
          <w:p w:rsidR="00002207" w:rsidRPr="00AC0513" w:rsidRDefault="00DC4F3D" w:rsidP="00E53C6C">
            <w:pPr>
              <w:spacing w:after="0" w:line="240" w:lineRule="auto"/>
              <w:rPr>
                <w:rFonts w:ascii="Arial" w:hAnsi="Arial" w:cs="Arial"/>
              </w:rPr>
            </w:pPr>
            <w:r>
              <w:rPr>
                <w:rFonts w:ascii="Arial" w:hAnsi="Arial" w:cs="Arial"/>
              </w:rPr>
              <w:t xml:space="preserve">adóügyi </w:t>
            </w:r>
            <w:r w:rsidR="00B0576B">
              <w:rPr>
                <w:rFonts w:ascii="Arial" w:hAnsi="Arial" w:cs="Arial"/>
              </w:rPr>
              <w:t>ügyintéző</w:t>
            </w:r>
          </w:p>
        </w:tc>
        <w:tc>
          <w:tcPr>
            <w:tcW w:w="1843" w:type="dxa"/>
          </w:tcPr>
          <w:p w:rsidR="00002207" w:rsidRPr="00AC0513" w:rsidRDefault="00002207" w:rsidP="00E53C6C">
            <w:pPr>
              <w:spacing w:after="0" w:line="240" w:lineRule="auto"/>
              <w:rPr>
                <w:rFonts w:ascii="Arial" w:hAnsi="Arial" w:cs="Arial"/>
              </w:rPr>
            </w:pPr>
          </w:p>
        </w:tc>
        <w:tc>
          <w:tcPr>
            <w:tcW w:w="3330" w:type="dxa"/>
          </w:tcPr>
          <w:p w:rsidR="00002207" w:rsidRPr="00AC0513" w:rsidRDefault="00002207" w:rsidP="00E53C6C">
            <w:pPr>
              <w:spacing w:after="0" w:line="240" w:lineRule="auto"/>
              <w:rPr>
                <w:rFonts w:ascii="Arial" w:hAnsi="Arial" w:cs="Arial"/>
              </w:rPr>
            </w:pPr>
          </w:p>
        </w:tc>
      </w:tr>
      <w:tr w:rsidR="007A5695" w:rsidRPr="00AC0513">
        <w:tc>
          <w:tcPr>
            <w:tcW w:w="2303" w:type="dxa"/>
          </w:tcPr>
          <w:p w:rsidR="007A5695" w:rsidRPr="00AC0513" w:rsidRDefault="007A5695" w:rsidP="00E53C6C">
            <w:pPr>
              <w:spacing w:after="0" w:line="240" w:lineRule="auto"/>
              <w:rPr>
                <w:rFonts w:ascii="Arial" w:hAnsi="Arial" w:cs="Arial"/>
              </w:rPr>
            </w:pPr>
            <w:r w:rsidRPr="00AC0513">
              <w:rPr>
                <w:rFonts w:ascii="Arial" w:hAnsi="Arial" w:cs="Arial"/>
              </w:rPr>
              <w:t>dr. Tüske Róbert</w:t>
            </w:r>
          </w:p>
        </w:tc>
        <w:tc>
          <w:tcPr>
            <w:tcW w:w="2483" w:type="dxa"/>
            <w:vAlign w:val="center"/>
          </w:tcPr>
          <w:p w:rsidR="007A5695" w:rsidRPr="00AC0513" w:rsidRDefault="007A5695" w:rsidP="00E53C6C">
            <w:pPr>
              <w:spacing w:after="0" w:line="240" w:lineRule="auto"/>
              <w:rPr>
                <w:rFonts w:ascii="Arial" w:hAnsi="Arial" w:cs="Arial"/>
              </w:rPr>
            </w:pPr>
            <w:r w:rsidRPr="00AC0513">
              <w:rPr>
                <w:rFonts w:ascii="Arial" w:hAnsi="Arial" w:cs="Arial"/>
              </w:rPr>
              <w:t xml:space="preserve">törvényességi felülvizsgálat </w:t>
            </w:r>
          </w:p>
          <w:p w:rsidR="007A5695" w:rsidRPr="00AC0513" w:rsidRDefault="007A5695" w:rsidP="00E53C6C">
            <w:pPr>
              <w:spacing w:after="0" w:line="240" w:lineRule="auto"/>
              <w:rPr>
                <w:rFonts w:ascii="Arial" w:hAnsi="Arial" w:cs="Arial"/>
              </w:rPr>
            </w:pPr>
          </w:p>
        </w:tc>
        <w:tc>
          <w:tcPr>
            <w:tcW w:w="1843" w:type="dxa"/>
          </w:tcPr>
          <w:p w:rsidR="007A5695" w:rsidRPr="00AC0513" w:rsidRDefault="007A5695" w:rsidP="00E53C6C">
            <w:pPr>
              <w:spacing w:after="0" w:line="240" w:lineRule="auto"/>
              <w:jc w:val="center"/>
              <w:rPr>
                <w:rFonts w:ascii="Arial" w:hAnsi="Arial" w:cs="Arial"/>
              </w:rPr>
            </w:pPr>
          </w:p>
        </w:tc>
        <w:tc>
          <w:tcPr>
            <w:tcW w:w="3330" w:type="dxa"/>
          </w:tcPr>
          <w:p w:rsidR="007A5695" w:rsidRPr="00AC0513" w:rsidRDefault="007A5695" w:rsidP="00E53C6C">
            <w:pPr>
              <w:spacing w:after="0" w:line="240" w:lineRule="auto"/>
              <w:jc w:val="center"/>
              <w:rPr>
                <w:rFonts w:ascii="Arial" w:hAnsi="Arial" w:cs="Arial"/>
              </w:rPr>
            </w:pPr>
          </w:p>
        </w:tc>
      </w:tr>
    </w:tbl>
    <w:p w:rsidR="007A5695" w:rsidRPr="00AC0513" w:rsidRDefault="007A5695" w:rsidP="00E53C6C">
      <w:pPr>
        <w:spacing w:after="0" w:line="240" w:lineRule="auto"/>
        <w:jc w:val="center"/>
        <w:rPr>
          <w:rFonts w:ascii="Arial" w:hAnsi="Arial" w:cs="Arial"/>
        </w:rPr>
      </w:pPr>
    </w:p>
    <w:p w:rsidR="004F003C" w:rsidRPr="00867E47" w:rsidRDefault="004F003C" w:rsidP="00E53C6C">
      <w:pPr>
        <w:spacing w:after="0" w:line="240" w:lineRule="auto"/>
        <w:ind w:left="360"/>
        <w:rPr>
          <w:rFonts w:ascii="Arial" w:hAnsi="Arial" w:cs="Arial"/>
        </w:rPr>
      </w:pPr>
    </w:p>
    <w:p w:rsidR="004F003C" w:rsidRPr="00867E47" w:rsidRDefault="004F003C" w:rsidP="00E53C6C">
      <w:pPr>
        <w:spacing w:after="0" w:line="240" w:lineRule="auto"/>
        <w:ind w:left="360"/>
        <w:rPr>
          <w:rFonts w:ascii="Arial" w:hAnsi="Arial" w:cs="Arial"/>
        </w:rPr>
      </w:pPr>
    </w:p>
    <w:p w:rsidR="004F003C" w:rsidRPr="00867E47" w:rsidRDefault="004F003C" w:rsidP="00E53C6C">
      <w:pPr>
        <w:spacing w:after="0" w:line="240" w:lineRule="auto"/>
        <w:ind w:left="360"/>
        <w:rPr>
          <w:rFonts w:ascii="Arial" w:hAnsi="Arial" w:cs="Arial"/>
        </w:rPr>
      </w:pPr>
    </w:p>
    <w:p w:rsidR="004F003C" w:rsidRPr="00867E47" w:rsidRDefault="004F003C" w:rsidP="00E53C6C">
      <w:pPr>
        <w:spacing w:after="0" w:line="240" w:lineRule="auto"/>
        <w:ind w:left="360"/>
        <w:rPr>
          <w:rFonts w:ascii="Arial" w:hAnsi="Arial" w:cs="Arial"/>
        </w:rPr>
      </w:pPr>
    </w:p>
    <w:p w:rsidR="00EC17CA" w:rsidRPr="00867E47" w:rsidRDefault="00EC17CA" w:rsidP="00EC17CA">
      <w:pPr>
        <w:jc w:val="center"/>
        <w:rPr>
          <w:rFonts w:ascii="Arial" w:hAnsi="Arial" w:cs="Arial"/>
          <w:b/>
          <w:sz w:val="24"/>
          <w:szCs w:val="24"/>
        </w:rPr>
      </w:pPr>
    </w:p>
    <w:sectPr w:rsidR="00EC17CA" w:rsidRPr="00867E47" w:rsidSect="00E63E43">
      <w:footerReference w:type="even" r:id="rId15"/>
      <w:footerReference w:type="default" r:id="rId16"/>
      <w:headerReference w:type="first" r:id="rId17"/>
      <w:pgSz w:w="11906" w:h="16838" w:code="9"/>
      <w:pgMar w:top="907" w:right="1247" w:bottom="907" w:left="124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3506" w:rsidRDefault="00573506" w:rsidP="00980239">
      <w:pPr>
        <w:spacing w:after="0" w:line="240" w:lineRule="auto"/>
      </w:pPr>
      <w:r>
        <w:separator/>
      </w:r>
    </w:p>
  </w:endnote>
  <w:endnote w:type="continuationSeparator" w:id="0">
    <w:p w:rsidR="00573506" w:rsidRDefault="00573506"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calaSans">
    <w:altName w:val="Calibri"/>
    <w:panose1 w:val="00000000000000000000"/>
    <w:charset w:val="00"/>
    <w:family w:val="auto"/>
    <w:pitch w:val="variable"/>
    <w:sig w:usb0="A000002F" w:usb1="4000004A" w:usb2="0000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DD9" w:rsidRDefault="00D67DD9"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D67DD9" w:rsidRDefault="00D67DD9">
    <w:pPr>
      <w:pStyle w:val="llb"/>
    </w:pPr>
  </w:p>
  <w:p w:rsidR="00D67DD9" w:rsidRDefault="00D67DD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DD9" w:rsidRDefault="00D67DD9"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4</w:t>
    </w:r>
    <w:r>
      <w:rPr>
        <w:rStyle w:val="Oldalszm"/>
      </w:rPr>
      <w:fldChar w:fldCharType="end"/>
    </w:r>
  </w:p>
  <w:p w:rsidR="00D67DD9" w:rsidRDefault="00D67DD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3506" w:rsidRDefault="00573506" w:rsidP="00980239">
      <w:pPr>
        <w:spacing w:after="0" w:line="240" w:lineRule="auto"/>
      </w:pPr>
      <w:r>
        <w:separator/>
      </w:r>
    </w:p>
  </w:footnote>
  <w:footnote w:type="continuationSeparator" w:id="0">
    <w:p w:rsidR="00573506" w:rsidRDefault="00573506" w:rsidP="00980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DD9" w:rsidRDefault="00D67DD9" w:rsidP="00B12CDF">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-467995</wp:posOffset>
          </wp:positionH>
          <wp:positionV relativeFrom="paragraph">
            <wp:posOffset>0</wp:posOffset>
          </wp:positionV>
          <wp:extent cx="1047750" cy="1257300"/>
          <wp:effectExtent l="0" t="0" r="0" b="0"/>
          <wp:wrapNone/>
          <wp:docPr id="1" name="Kép 1"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67DD9" w:rsidRDefault="00D67DD9" w:rsidP="00B12CDF">
    <w:pPr>
      <w:pStyle w:val="lfej"/>
      <w:tabs>
        <w:tab w:val="clear" w:pos="4536"/>
        <w:tab w:val="clear" w:pos="9072"/>
      </w:tabs>
    </w:pPr>
  </w:p>
  <w:p w:rsidR="00D67DD9" w:rsidRDefault="00D67DD9" w:rsidP="00B12CDF">
    <w:pPr>
      <w:pStyle w:val="lfej"/>
      <w:tabs>
        <w:tab w:val="clear" w:pos="4536"/>
        <w:tab w:val="clear" w:pos="9072"/>
      </w:tabs>
    </w:pPr>
  </w:p>
  <w:p w:rsidR="00D67DD9" w:rsidRDefault="00D67DD9" w:rsidP="00B12CDF">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2"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7DD9" w:rsidRPr="00C05199" w:rsidRDefault="00D67DD9"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JEGYZŐJE</w:t>
                          </w:r>
                        </w:p>
                        <w:p w:rsidR="00D67DD9" w:rsidRDefault="00D67DD9"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D67DD9" w:rsidRDefault="00D67DD9"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D67DD9" w:rsidRPr="00AB14F3">
                            <w:trPr>
                              <w:trHeight w:val="1531"/>
                            </w:trPr>
                            <w:tc>
                              <w:tcPr>
                                <w:tcW w:w="3685" w:type="dxa"/>
                              </w:tcPr>
                              <w:p w:rsidR="00D67DD9" w:rsidRPr="00A101F2" w:rsidRDefault="00D67DD9" w:rsidP="00A101F2">
                                <w:pPr>
                                  <w:spacing w:before="57" w:after="0" w:line="240" w:lineRule="auto"/>
                                  <w:ind w:right="227"/>
                                  <w:rPr>
                                    <w:rFonts w:ascii="ScalaSans" w:hAnsi="ScalaSans"/>
                                    <w:color w:val="808080"/>
                                    <w:spacing w:val="6"/>
                                  </w:rPr>
                                </w:pPr>
                              </w:p>
                              <w:p w:rsidR="00D67DD9" w:rsidRPr="00D15388" w:rsidRDefault="00D67DD9" w:rsidP="00A101F2">
                                <w:pPr>
                                  <w:spacing w:before="57" w:after="0" w:line="240" w:lineRule="auto"/>
                                  <w:ind w:right="227"/>
                                  <w:rPr>
                                    <w:rFonts w:ascii="ScalaSans" w:hAnsi="ScalaSans" w:cs="ScalaSans"/>
                                    <w:color w:val="808080"/>
                                    <w:spacing w:val="6"/>
                                  </w:rPr>
                                </w:pPr>
                              </w:p>
                            </w:tc>
                            <w:tc>
                              <w:tcPr>
                                <w:tcW w:w="4535" w:type="dxa"/>
                              </w:tcPr>
                              <w:p w:rsidR="00D67DD9" w:rsidRPr="00D15388" w:rsidRDefault="00D67DD9" w:rsidP="00A101F2">
                                <w:pPr>
                                  <w:spacing w:before="57" w:after="0" w:line="240" w:lineRule="auto"/>
                                  <w:rPr>
                                    <w:rFonts w:ascii="ScalaSans" w:hAnsi="ScalaSans" w:cs="ScalaSans"/>
                                    <w:color w:val="808080"/>
                                    <w:spacing w:val="2"/>
                                    <w:sz w:val="24"/>
                                    <w:szCs w:val="24"/>
                                  </w:rPr>
                                </w:pPr>
                              </w:p>
                            </w:tc>
                          </w:tr>
                        </w:tbl>
                        <w:p w:rsidR="00D67DD9" w:rsidRDefault="00D67DD9" w:rsidP="00B12CDF">
                          <w:pPr>
                            <w:pStyle w:val="BasicParagraph"/>
                            <w:spacing w:line="240" w:lineRule="auto"/>
                            <w:rPr>
                              <w:rFonts w:ascii="ScalaSans" w:hAnsi="ScalaSans" w:cs="ScalaSans"/>
                              <w:color w:val="auto"/>
                              <w:spacing w:val="7"/>
                            </w:rPr>
                          </w:pPr>
                        </w:p>
                        <w:p w:rsidR="00D67DD9" w:rsidRPr="00763423" w:rsidRDefault="00D67DD9" w:rsidP="00B12CDF">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" stroked="f">
              <o:lock v:ext="edit" aspectratio="t"/>
              <v:textbox inset="0,0,0,0">
                <w:txbxContent>
                  <w:p w:rsidR="00D67DD9" w:rsidRPr="00C05199" w:rsidRDefault="00D67DD9"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JEGYZŐJE</w:t>
                    </w:r>
                  </w:p>
                  <w:p w:rsidR="00D67DD9" w:rsidRDefault="00D67DD9"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D67DD9" w:rsidRDefault="00D67DD9"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D67DD9" w:rsidRPr="00AB14F3">
                      <w:trPr>
                        <w:trHeight w:val="1531"/>
                      </w:trPr>
                      <w:tc>
                        <w:tcPr>
                          <w:tcW w:w="3685" w:type="dxa"/>
                        </w:tcPr>
                        <w:p w:rsidR="00D67DD9" w:rsidRPr="00A101F2" w:rsidRDefault="00D67DD9" w:rsidP="00A101F2">
                          <w:pPr>
                            <w:spacing w:before="57" w:after="0" w:line="240" w:lineRule="auto"/>
                            <w:ind w:right="227"/>
                            <w:rPr>
                              <w:rFonts w:ascii="ScalaSans" w:hAnsi="ScalaSans"/>
                              <w:color w:val="808080"/>
                              <w:spacing w:val="6"/>
                            </w:rPr>
                          </w:pPr>
                        </w:p>
                        <w:p w:rsidR="00D67DD9" w:rsidRPr="00D15388" w:rsidRDefault="00D67DD9" w:rsidP="00A101F2">
                          <w:pPr>
                            <w:spacing w:before="57" w:after="0" w:line="240" w:lineRule="auto"/>
                            <w:ind w:right="227"/>
                            <w:rPr>
                              <w:rFonts w:ascii="ScalaSans" w:hAnsi="ScalaSans" w:cs="ScalaSans"/>
                              <w:color w:val="808080"/>
                              <w:spacing w:val="6"/>
                            </w:rPr>
                          </w:pPr>
                        </w:p>
                      </w:tc>
                      <w:tc>
                        <w:tcPr>
                          <w:tcW w:w="4535" w:type="dxa"/>
                        </w:tcPr>
                        <w:p w:rsidR="00D67DD9" w:rsidRPr="00D15388" w:rsidRDefault="00D67DD9" w:rsidP="00A101F2">
                          <w:pPr>
                            <w:spacing w:before="57" w:after="0" w:line="240" w:lineRule="auto"/>
                            <w:rPr>
                              <w:rFonts w:ascii="ScalaSans" w:hAnsi="ScalaSans" w:cs="ScalaSans"/>
                              <w:color w:val="808080"/>
                              <w:spacing w:val="2"/>
                              <w:sz w:val="24"/>
                              <w:szCs w:val="24"/>
                            </w:rPr>
                          </w:pPr>
                        </w:p>
                      </w:tc>
                    </w:tr>
                  </w:tbl>
                  <w:p w:rsidR="00D67DD9" w:rsidRDefault="00D67DD9" w:rsidP="00B12CDF">
                    <w:pPr>
                      <w:pStyle w:val="BasicParagraph"/>
                      <w:spacing w:line="240" w:lineRule="auto"/>
                      <w:rPr>
                        <w:rFonts w:ascii="ScalaSans" w:hAnsi="ScalaSans" w:cs="ScalaSans"/>
                        <w:color w:val="auto"/>
                        <w:spacing w:val="7"/>
                      </w:rPr>
                    </w:pPr>
                  </w:p>
                  <w:p w:rsidR="00D67DD9" w:rsidRPr="00763423" w:rsidRDefault="00D67DD9" w:rsidP="00B12CDF">
                    <w:pPr>
                      <w:pStyle w:val="BasicParagraph"/>
                      <w:spacing w:line="240" w:lineRule="auto"/>
                      <w:rPr>
                        <w:rFonts w:ascii="ScalaSans" w:hAnsi="ScalaSans" w:cs="ScalaSans"/>
                        <w:color w:val="auto"/>
                        <w:spacing w:val="7"/>
                      </w:rPr>
                    </w:pPr>
                  </w:p>
                </w:txbxContent>
              </v:textbox>
              <w10:wrap anchorx="page" anchory="page"/>
            </v:shape>
          </w:pict>
        </mc:Fallback>
      </mc:AlternateContent>
    </w: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3" name="Kép 3"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D67DD9" w:rsidRDefault="00D67DD9" w:rsidP="00B12CDF">
    <w:pPr>
      <w:pStyle w:val="lfej"/>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50FE3"/>
    <w:multiLevelType w:val="multilevel"/>
    <w:tmpl w:val="D6FE6C8E"/>
    <w:lvl w:ilvl="0">
      <w:start w:val="2"/>
      <w:numFmt w:val="decimal"/>
      <w:lvlText w:val="%1."/>
      <w:lvlJc w:val="left"/>
      <w:pPr>
        <w:ind w:left="360" w:hanging="360"/>
      </w:pPr>
      <w:rPr>
        <w:rFonts w:hint="default"/>
        <w:b/>
      </w:rPr>
    </w:lvl>
    <w:lvl w:ilv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1" w15:restartNumberingAfterBreak="0">
    <w:nsid w:val="039A4B4F"/>
    <w:multiLevelType w:val="hybridMultilevel"/>
    <w:tmpl w:val="96D4E7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4C81A9B"/>
    <w:multiLevelType w:val="hybridMultilevel"/>
    <w:tmpl w:val="A2066E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6383354"/>
    <w:multiLevelType w:val="hybridMultilevel"/>
    <w:tmpl w:val="A52CFF06"/>
    <w:lvl w:ilvl="0" w:tplc="0D826EBC">
      <w:start w:val="1"/>
      <w:numFmt w:val="lowerLetter"/>
      <w:lvlText w:val="%1)"/>
      <w:lvlJc w:val="left"/>
      <w:pPr>
        <w:ind w:left="1080" w:hanging="360"/>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15:restartNumberingAfterBreak="0">
    <w:nsid w:val="0A1B6B53"/>
    <w:multiLevelType w:val="hybridMultilevel"/>
    <w:tmpl w:val="4F6A0FD0"/>
    <w:lvl w:ilvl="0" w:tplc="EECA7D5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CAB33BE"/>
    <w:multiLevelType w:val="hybridMultilevel"/>
    <w:tmpl w:val="891207D2"/>
    <w:lvl w:ilvl="0" w:tplc="BE5AF8CE">
      <w:numFmt w:val="bullet"/>
      <w:lvlText w:val="-"/>
      <w:lvlJc w:val="left"/>
      <w:pPr>
        <w:ind w:left="1065" w:hanging="360"/>
      </w:pPr>
      <w:rPr>
        <w:rFonts w:ascii="Arial" w:eastAsia="Times New Roman" w:hAnsi="Arial" w:cs="Arial"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6" w15:restartNumberingAfterBreak="0">
    <w:nsid w:val="10176FD3"/>
    <w:multiLevelType w:val="multilevel"/>
    <w:tmpl w:val="ACFCB6FA"/>
    <w:lvl w:ilvl="0">
      <w:start w:val="1"/>
      <w:numFmt w:val="decimal"/>
      <w:lvlText w:val="%1."/>
      <w:lvlJc w:val="left"/>
      <w:pPr>
        <w:ind w:left="1035" w:hanging="675"/>
      </w:pPr>
      <w:rPr>
        <w:rFonts w:hint="default"/>
      </w:rPr>
    </w:lvl>
    <w:lvl w:ilvl="1">
      <w:start w:val="4"/>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7" w15:restartNumberingAfterBreak="0">
    <w:nsid w:val="101F1EAE"/>
    <w:multiLevelType w:val="hybridMultilevel"/>
    <w:tmpl w:val="A636D4F0"/>
    <w:lvl w:ilvl="0" w:tplc="D736F21C">
      <w:start w:val="6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09309A2"/>
    <w:multiLevelType w:val="hybridMultilevel"/>
    <w:tmpl w:val="EF3EA796"/>
    <w:lvl w:ilvl="0" w:tplc="E294FAB0">
      <w:start w:val="2021"/>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1D71D6C"/>
    <w:multiLevelType w:val="hybridMultilevel"/>
    <w:tmpl w:val="EC8EA3AC"/>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 w15:restartNumberingAfterBreak="0">
    <w:nsid w:val="19923A00"/>
    <w:multiLevelType w:val="hybridMultilevel"/>
    <w:tmpl w:val="96827E58"/>
    <w:lvl w:ilvl="0" w:tplc="C85CFC48">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D1C7947"/>
    <w:multiLevelType w:val="hybridMultilevel"/>
    <w:tmpl w:val="67325AF0"/>
    <w:lvl w:ilvl="0" w:tplc="E294FAB0">
      <w:start w:val="2021"/>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0A80F94"/>
    <w:multiLevelType w:val="hybridMultilevel"/>
    <w:tmpl w:val="095C544A"/>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3220E56"/>
    <w:multiLevelType w:val="hybridMultilevel"/>
    <w:tmpl w:val="4A0E89FE"/>
    <w:lvl w:ilvl="0" w:tplc="6E7889D6">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3D0219F"/>
    <w:multiLevelType w:val="hybridMultilevel"/>
    <w:tmpl w:val="EC8AF0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4161669"/>
    <w:multiLevelType w:val="multilevel"/>
    <w:tmpl w:val="FBDCDF84"/>
    <w:lvl w:ilvl="0">
      <w:start w:val="2"/>
      <w:numFmt w:val="decimal"/>
      <w:lvlText w:val="%1."/>
      <w:lvlJc w:val="left"/>
      <w:pPr>
        <w:ind w:left="1068" w:hanging="360"/>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2148" w:hanging="144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508" w:hanging="1800"/>
      </w:pPr>
      <w:rPr>
        <w:rFonts w:hint="default"/>
      </w:rPr>
    </w:lvl>
    <w:lvl w:ilvl="8">
      <w:start w:val="1"/>
      <w:numFmt w:val="decimal"/>
      <w:lvlText w:val="%1.%2.%3.%4.%5.%6.%7.%8.%9."/>
      <w:lvlJc w:val="left"/>
      <w:pPr>
        <w:ind w:left="2508" w:hanging="1800"/>
      </w:pPr>
      <w:rPr>
        <w:rFonts w:hint="default"/>
      </w:rPr>
    </w:lvl>
  </w:abstractNum>
  <w:abstractNum w:abstractNumId="16" w15:restartNumberingAfterBreak="0">
    <w:nsid w:val="241F704D"/>
    <w:multiLevelType w:val="hybridMultilevel"/>
    <w:tmpl w:val="31480222"/>
    <w:lvl w:ilvl="0" w:tplc="EECA7D5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5A72BB0"/>
    <w:multiLevelType w:val="multilevel"/>
    <w:tmpl w:val="C770BC60"/>
    <w:lvl w:ilvl="0">
      <w:start w:val="2"/>
      <w:numFmt w:val="decimal"/>
      <w:lvlText w:val="%1."/>
      <w:lvlJc w:val="left"/>
      <w:pPr>
        <w:ind w:left="1068" w:hanging="36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2148" w:hanging="144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508" w:hanging="1800"/>
      </w:pPr>
      <w:rPr>
        <w:rFonts w:hint="default"/>
      </w:rPr>
    </w:lvl>
    <w:lvl w:ilvl="8">
      <w:start w:val="1"/>
      <w:numFmt w:val="decimal"/>
      <w:lvlText w:val="%1.%2.%3.%4.%5.%6.%7.%8.%9."/>
      <w:lvlJc w:val="left"/>
      <w:pPr>
        <w:ind w:left="2508" w:hanging="1800"/>
      </w:pPr>
      <w:rPr>
        <w:rFonts w:hint="default"/>
      </w:rPr>
    </w:lvl>
  </w:abstractNum>
  <w:abstractNum w:abstractNumId="18" w15:restartNumberingAfterBreak="0">
    <w:nsid w:val="2885209B"/>
    <w:multiLevelType w:val="hybridMultilevel"/>
    <w:tmpl w:val="6D48E8B4"/>
    <w:lvl w:ilvl="0" w:tplc="040E000F">
      <w:start w:val="6"/>
      <w:numFmt w:val="decimal"/>
      <w:lvlText w:val="%1."/>
      <w:lvlJc w:val="left"/>
      <w:pPr>
        <w:ind w:left="720" w:hanging="360"/>
      </w:pPr>
      <w:rPr>
        <w:rFonts w:hint="default"/>
      </w:rPr>
    </w:lvl>
    <w:lvl w:ilvl="1" w:tplc="040E0019">
      <w:start w:val="1"/>
      <w:numFmt w:val="lowerLetter"/>
      <w:lvlText w:val="%2."/>
      <w:lvlJc w:val="left"/>
      <w:pPr>
        <w:ind w:left="36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ADA18D6"/>
    <w:multiLevelType w:val="hybridMultilevel"/>
    <w:tmpl w:val="F0C8E9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D805060"/>
    <w:multiLevelType w:val="hybridMultilevel"/>
    <w:tmpl w:val="F7F640E8"/>
    <w:lvl w:ilvl="0" w:tplc="C85CFC48">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15C5FCC"/>
    <w:multiLevelType w:val="hybridMultilevel"/>
    <w:tmpl w:val="3D6A86E0"/>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49F77D7"/>
    <w:multiLevelType w:val="multilevel"/>
    <w:tmpl w:val="AB100CC4"/>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4FB3BE3"/>
    <w:multiLevelType w:val="hybridMultilevel"/>
    <w:tmpl w:val="87ECFD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CA6639B"/>
    <w:multiLevelType w:val="multilevel"/>
    <w:tmpl w:val="191A499C"/>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BC1DCA"/>
    <w:multiLevelType w:val="hybridMultilevel"/>
    <w:tmpl w:val="A732A4FA"/>
    <w:lvl w:ilvl="0" w:tplc="65A023B8">
      <w:start w:val="2021"/>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7832988"/>
    <w:multiLevelType w:val="hybridMultilevel"/>
    <w:tmpl w:val="8C6A46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8A224B2"/>
    <w:multiLevelType w:val="multilevel"/>
    <w:tmpl w:val="07AA4AAA"/>
    <w:lvl w:ilvl="0">
      <w:start w:val="2"/>
      <w:numFmt w:val="decimal"/>
      <w:lvlText w:val="%1."/>
      <w:lvlJc w:val="left"/>
      <w:pPr>
        <w:ind w:left="360" w:hanging="360"/>
      </w:pPr>
      <w:rPr>
        <w:rFonts w:hint="default"/>
        <w:b/>
      </w:rPr>
    </w:lvl>
    <w:lvl w:ilvl="1">
      <w:start w:val="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4A851828"/>
    <w:multiLevelType w:val="multilevel"/>
    <w:tmpl w:val="90360B6E"/>
    <w:lvl w:ilvl="0">
      <w:start w:val="5"/>
      <w:numFmt w:val="bullet"/>
      <w:lvlText w:val="-"/>
      <w:lvlJc w:val="left"/>
      <w:pPr>
        <w:tabs>
          <w:tab w:val="num" w:pos="720"/>
        </w:tabs>
        <w:ind w:left="720" w:hanging="360"/>
      </w:pPr>
      <w:rPr>
        <w:rFonts w:ascii="Arial" w:eastAsiaTheme="minorHAnsi" w:hAnsi="Arial" w:cs="Arial" w:hint="default"/>
        <w:sz w:val="20"/>
      </w:rPr>
    </w:lvl>
    <w:lvl w:ilvl="1">
      <w:start w:val="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CE4785"/>
    <w:multiLevelType w:val="hybridMultilevel"/>
    <w:tmpl w:val="06A8A3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537D1F6E"/>
    <w:multiLevelType w:val="multilevel"/>
    <w:tmpl w:val="DECCBC7C"/>
    <w:lvl w:ilvl="0">
      <w:start w:val="2"/>
      <w:numFmt w:val="decimal"/>
      <w:lvlText w:val="%1."/>
      <w:lvlJc w:val="left"/>
      <w:pPr>
        <w:ind w:left="360" w:hanging="360"/>
      </w:pPr>
      <w:rPr>
        <w:rFonts w:hint="default"/>
        <w:b/>
      </w:rPr>
    </w:lvl>
    <w:lvl w:ilvl="1">
      <w:start w:val="5"/>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31" w15:restartNumberingAfterBreak="0">
    <w:nsid w:val="5A374440"/>
    <w:multiLevelType w:val="multilevel"/>
    <w:tmpl w:val="ACFCB6FA"/>
    <w:lvl w:ilvl="0">
      <w:start w:val="1"/>
      <w:numFmt w:val="decimal"/>
      <w:lvlText w:val="%1."/>
      <w:lvlJc w:val="left"/>
      <w:pPr>
        <w:ind w:left="1035" w:hanging="675"/>
      </w:pPr>
      <w:rPr>
        <w:rFonts w:hint="default"/>
      </w:rPr>
    </w:lvl>
    <w:lvl w:ilvl="1">
      <w:start w:val="4"/>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32" w15:restartNumberingAfterBreak="0">
    <w:nsid w:val="5A9C6110"/>
    <w:multiLevelType w:val="hybridMultilevel"/>
    <w:tmpl w:val="FA564BDE"/>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3" w15:restartNumberingAfterBreak="0">
    <w:nsid w:val="5BE06C5F"/>
    <w:multiLevelType w:val="hybridMultilevel"/>
    <w:tmpl w:val="8CD06C0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E442A8B"/>
    <w:multiLevelType w:val="hybridMultilevel"/>
    <w:tmpl w:val="1AE4016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5EAB15E1"/>
    <w:multiLevelType w:val="hybridMultilevel"/>
    <w:tmpl w:val="9B269FD0"/>
    <w:lvl w:ilvl="0" w:tplc="4D6A4564">
      <w:start w:val="5"/>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5F8B0F7D"/>
    <w:multiLevelType w:val="hybridMultilevel"/>
    <w:tmpl w:val="DB3C4FCE"/>
    <w:lvl w:ilvl="0" w:tplc="E294FAB0">
      <w:start w:val="2021"/>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61082F65"/>
    <w:multiLevelType w:val="hybridMultilevel"/>
    <w:tmpl w:val="939090D8"/>
    <w:lvl w:ilvl="0" w:tplc="206AFA44">
      <w:start w:val="59"/>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400269B"/>
    <w:multiLevelType w:val="hybridMultilevel"/>
    <w:tmpl w:val="6D409C4E"/>
    <w:lvl w:ilvl="0" w:tplc="EECA7D5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72CE187D"/>
    <w:multiLevelType w:val="multilevel"/>
    <w:tmpl w:val="39667E88"/>
    <w:lvl w:ilvl="0">
      <w:start w:val="2"/>
      <w:numFmt w:val="decimal"/>
      <w:lvlText w:val="%1."/>
      <w:lvlJc w:val="left"/>
      <w:pPr>
        <w:ind w:left="1068" w:hanging="360"/>
      </w:pPr>
    </w:lvl>
    <w:lvl w:ilvl="1">
      <w:start w:val="1"/>
      <w:numFmt w:val="decimal"/>
      <w:lvlText w:val="%1.%2."/>
      <w:lvlJc w:val="left"/>
      <w:pPr>
        <w:ind w:left="1428" w:hanging="720"/>
      </w:pPr>
    </w:lvl>
    <w:lvl w:ilvl="2">
      <w:start w:val="1"/>
      <w:numFmt w:val="decimal"/>
      <w:lvlText w:val="%1.%2.%3."/>
      <w:lvlJc w:val="left"/>
      <w:pPr>
        <w:ind w:left="1428" w:hanging="720"/>
      </w:pPr>
    </w:lvl>
    <w:lvl w:ilvl="3">
      <w:start w:val="1"/>
      <w:numFmt w:val="decimal"/>
      <w:lvlText w:val="%1.%2.%3.%4."/>
      <w:lvlJc w:val="left"/>
      <w:pPr>
        <w:ind w:left="1788" w:hanging="1080"/>
      </w:pPr>
    </w:lvl>
    <w:lvl w:ilvl="4">
      <w:start w:val="1"/>
      <w:numFmt w:val="decimal"/>
      <w:lvlText w:val="%1.%2.%3.%4.%5."/>
      <w:lvlJc w:val="left"/>
      <w:pPr>
        <w:ind w:left="1788" w:hanging="1080"/>
      </w:pPr>
    </w:lvl>
    <w:lvl w:ilvl="5">
      <w:start w:val="1"/>
      <w:numFmt w:val="decimal"/>
      <w:lvlText w:val="%1.%2.%3.%4.%5.%6."/>
      <w:lvlJc w:val="left"/>
      <w:pPr>
        <w:ind w:left="2148" w:hanging="1440"/>
      </w:pPr>
    </w:lvl>
    <w:lvl w:ilvl="6">
      <w:start w:val="1"/>
      <w:numFmt w:val="decimal"/>
      <w:lvlText w:val="%1.%2.%3.%4.%5.%6.%7."/>
      <w:lvlJc w:val="left"/>
      <w:pPr>
        <w:ind w:left="2148" w:hanging="1440"/>
      </w:pPr>
    </w:lvl>
    <w:lvl w:ilvl="7">
      <w:start w:val="1"/>
      <w:numFmt w:val="decimal"/>
      <w:lvlText w:val="%1.%2.%3.%4.%5.%6.%7.%8."/>
      <w:lvlJc w:val="left"/>
      <w:pPr>
        <w:ind w:left="2508" w:hanging="1800"/>
      </w:pPr>
    </w:lvl>
    <w:lvl w:ilvl="8">
      <w:start w:val="1"/>
      <w:numFmt w:val="decimal"/>
      <w:lvlText w:val="%1.%2.%3.%4.%5.%6.%7.%8.%9."/>
      <w:lvlJc w:val="left"/>
      <w:pPr>
        <w:ind w:left="2508" w:hanging="1800"/>
      </w:pPr>
    </w:lvl>
  </w:abstractNum>
  <w:abstractNum w:abstractNumId="40" w15:restartNumberingAfterBreak="0">
    <w:nsid w:val="73BC32DE"/>
    <w:multiLevelType w:val="hybridMultilevel"/>
    <w:tmpl w:val="584A90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74BD3747"/>
    <w:multiLevelType w:val="multilevel"/>
    <w:tmpl w:val="D7E295C2"/>
    <w:lvl w:ilvl="0">
      <w:start w:val="2"/>
      <w:numFmt w:val="decimal"/>
      <w:lvlText w:val="%1."/>
      <w:lvlJc w:val="left"/>
      <w:pPr>
        <w:ind w:left="1068" w:hanging="3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2148" w:hanging="144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508" w:hanging="1800"/>
      </w:pPr>
      <w:rPr>
        <w:rFonts w:hint="default"/>
      </w:rPr>
    </w:lvl>
    <w:lvl w:ilvl="8">
      <w:start w:val="1"/>
      <w:numFmt w:val="decimal"/>
      <w:lvlText w:val="%1.%2.%3.%4.%5.%6.%7.%8.%9."/>
      <w:lvlJc w:val="left"/>
      <w:pPr>
        <w:ind w:left="2508" w:hanging="1800"/>
      </w:pPr>
      <w:rPr>
        <w:rFonts w:hint="default"/>
      </w:rPr>
    </w:lvl>
  </w:abstractNum>
  <w:abstractNum w:abstractNumId="42" w15:restartNumberingAfterBreak="0">
    <w:nsid w:val="7AB0060C"/>
    <w:multiLevelType w:val="multilevel"/>
    <w:tmpl w:val="64E05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AB53DC3"/>
    <w:multiLevelType w:val="hybridMultilevel"/>
    <w:tmpl w:val="373458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7B6D4B78"/>
    <w:multiLevelType w:val="hybridMultilevel"/>
    <w:tmpl w:val="F5125BC8"/>
    <w:lvl w:ilvl="0" w:tplc="EECA7D5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7B9F5D78"/>
    <w:multiLevelType w:val="multilevel"/>
    <w:tmpl w:val="3AA6635A"/>
    <w:lvl w:ilvl="0">
      <w:start w:val="5"/>
      <w:numFmt w:val="bullet"/>
      <w:lvlText w:val="-"/>
      <w:lvlJc w:val="left"/>
      <w:pPr>
        <w:tabs>
          <w:tab w:val="num" w:pos="720"/>
        </w:tabs>
        <w:ind w:left="720" w:hanging="360"/>
      </w:pPr>
      <w:rPr>
        <w:rFonts w:ascii="Arial" w:eastAsiaTheme="minorHAnsi"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D5E5CEA"/>
    <w:multiLevelType w:val="hybridMultilevel"/>
    <w:tmpl w:val="6B12EEFC"/>
    <w:lvl w:ilvl="0" w:tplc="E294FAB0">
      <w:start w:val="2021"/>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1"/>
  </w:num>
  <w:num w:numId="2">
    <w:abstractNumId w:val="12"/>
  </w:num>
  <w:num w:numId="3">
    <w:abstractNumId w:val="6"/>
  </w:num>
  <w:num w:numId="4">
    <w:abstractNumId w:val="24"/>
  </w:num>
  <w:num w:numId="5">
    <w:abstractNumId w:val="27"/>
  </w:num>
  <w:num w:numId="6">
    <w:abstractNumId w:val="13"/>
  </w:num>
  <w:num w:numId="7">
    <w:abstractNumId w:val="26"/>
  </w:num>
  <w:num w:numId="8">
    <w:abstractNumId w:val="29"/>
  </w:num>
  <w:num w:numId="9">
    <w:abstractNumId w:val="2"/>
  </w:num>
  <w:num w:numId="10">
    <w:abstractNumId w:val="35"/>
  </w:num>
  <w:num w:numId="11">
    <w:abstractNumId w:val="18"/>
  </w:num>
  <w:num w:numId="12">
    <w:abstractNumId w:val="21"/>
  </w:num>
  <w:num w:numId="13">
    <w:abstractNumId w:val="22"/>
  </w:num>
  <w:num w:numId="14">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num>
  <w:num w:numId="16">
    <w:abstractNumId w:val="34"/>
  </w:num>
  <w:num w:numId="17">
    <w:abstractNumId w:val="7"/>
  </w:num>
  <w:num w:numId="18">
    <w:abstractNumId w:val="28"/>
  </w:num>
  <w:num w:numId="19">
    <w:abstractNumId w:val="45"/>
  </w:num>
  <w:num w:numId="20">
    <w:abstractNumId w:val="20"/>
  </w:num>
  <w:num w:numId="21">
    <w:abstractNumId w:val="35"/>
  </w:num>
  <w:num w:numId="22">
    <w:abstractNumId w:val="30"/>
  </w:num>
  <w:num w:numId="23">
    <w:abstractNumId w:val="0"/>
  </w:num>
  <w:num w:numId="24">
    <w:abstractNumId w:val="14"/>
  </w:num>
  <w:num w:numId="25">
    <w:abstractNumId w:val="19"/>
  </w:num>
  <w:num w:numId="26">
    <w:abstractNumId w:val="40"/>
  </w:num>
  <w:num w:numId="27">
    <w:abstractNumId w:val="8"/>
  </w:num>
  <w:num w:numId="28">
    <w:abstractNumId w:val="31"/>
  </w:num>
  <w:num w:numId="29">
    <w:abstractNumId w:val="25"/>
  </w:num>
  <w:num w:numId="30">
    <w:abstractNumId w:val="5"/>
  </w:num>
  <w:num w:numId="31">
    <w:abstractNumId w:val="33"/>
  </w:num>
  <w:num w:numId="32">
    <w:abstractNumId w:val="46"/>
  </w:num>
  <w:num w:numId="33">
    <w:abstractNumId w:val="36"/>
  </w:num>
  <w:num w:numId="34">
    <w:abstractNumId w:val="11"/>
  </w:num>
  <w:num w:numId="35">
    <w:abstractNumId w:val="42"/>
  </w:num>
  <w:num w:numId="36">
    <w:abstractNumId w:val="1"/>
  </w:num>
  <w:num w:numId="37">
    <w:abstractNumId w:val="43"/>
  </w:num>
  <w:num w:numId="38">
    <w:abstractNumId w:val="4"/>
  </w:num>
  <w:num w:numId="39">
    <w:abstractNumId w:val="38"/>
  </w:num>
  <w:num w:numId="40">
    <w:abstractNumId w:val="44"/>
  </w:num>
  <w:num w:numId="41">
    <w:abstractNumId w:val="32"/>
  </w:num>
  <w:num w:numId="42">
    <w:abstractNumId w:val="16"/>
  </w:num>
  <w:num w:numId="43">
    <w:abstractNumId w:val="9"/>
  </w:num>
  <w:num w:numId="44">
    <w:abstractNumId w:val="39"/>
  </w:num>
  <w:num w:numId="45">
    <w:abstractNumId w:val="10"/>
  </w:num>
  <w:num w:numId="46">
    <w:abstractNumId w:val="23"/>
  </w:num>
  <w:num w:numId="47">
    <w:abstractNumId w:val="3"/>
  </w:num>
  <w:num w:numId="48">
    <w:abstractNumId w:val="17"/>
  </w:num>
  <w:num w:numId="49">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hu-HU" w:vendorID="7" w:dllVersion="513" w:checkStyle="1"/>
  <w:activeWritingStyle w:appName="MSWord" w:lang="hu-HU" w:vendorID="7" w:dllVersion="522" w:checkStyle="1"/>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133"/>
    <w:rsid w:val="0000014E"/>
    <w:rsid w:val="00002207"/>
    <w:rsid w:val="00002F1F"/>
    <w:rsid w:val="00004473"/>
    <w:rsid w:val="00004D99"/>
    <w:rsid w:val="000066DB"/>
    <w:rsid w:val="00010EBB"/>
    <w:rsid w:val="00011EF7"/>
    <w:rsid w:val="0001430F"/>
    <w:rsid w:val="000143F6"/>
    <w:rsid w:val="000145E7"/>
    <w:rsid w:val="0001485D"/>
    <w:rsid w:val="00015917"/>
    <w:rsid w:val="00015F74"/>
    <w:rsid w:val="000174EF"/>
    <w:rsid w:val="0002289E"/>
    <w:rsid w:val="000229C0"/>
    <w:rsid w:val="00023AC4"/>
    <w:rsid w:val="000241F8"/>
    <w:rsid w:val="000267B9"/>
    <w:rsid w:val="00031841"/>
    <w:rsid w:val="00035D9E"/>
    <w:rsid w:val="00036C0F"/>
    <w:rsid w:val="00040599"/>
    <w:rsid w:val="00042B2A"/>
    <w:rsid w:val="000443EA"/>
    <w:rsid w:val="00046614"/>
    <w:rsid w:val="00046E13"/>
    <w:rsid w:val="00052F87"/>
    <w:rsid w:val="000542EE"/>
    <w:rsid w:val="00054B8A"/>
    <w:rsid w:val="000550DD"/>
    <w:rsid w:val="00056345"/>
    <w:rsid w:val="00056E5B"/>
    <w:rsid w:val="000575F8"/>
    <w:rsid w:val="00057FB7"/>
    <w:rsid w:val="00061317"/>
    <w:rsid w:val="00062E44"/>
    <w:rsid w:val="00065464"/>
    <w:rsid w:val="000660BC"/>
    <w:rsid w:val="0006724C"/>
    <w:rsid w:val="00067C84"/>
    <w:rsid w:val="00070BE7"/>
    <w:rsid w:val="00070E2B"/>
    <w:rsid w:val="000710C8"/>
    <w:rsid w:val="000730B1"/>
    <w:rsid w:val="00073719"/>
    <w:rsid w:val="00076910"/>
    <w:rsid w:val="00080171"/>
    <w:rsid w:val="000801EA"/>
    <w:rsid w:val="000804B3"/>
    <w:rsid w:val="000812FC"/>
    <w:rsid w:val="00081E2A"/>
    <w:rsid w:val="00083F6B"/>
    <w:rsid w:val="00085129"/>
    <w:rsid w:val="00085919"/>
    <w:rsid w:val="00086C72"/>
    <w:rsid w:val="00087840"/>
    <w:rsid w:val="000878BA"/>
    <w:rsid w:val="000930E7"/>
    <w:rsid w:val="00095936"/>
    <w:rsid w:val="00095969"/>
    <w:rsid w:val="000969E2"/>
    <w:rsid w:val="00096B08"/>
    <w:rsid w:val="00096CEA"/>
    <w:rsid w:val="000A0B42"/>
    <w:rsid w:val="000A0CA6"/>
    <w:rsid w:val="000A1A87"/>
    <w:rsid w:val="000A3591"/>
    <w:rsid w:val="000A5CBB"/>
    <w:rsid w:val="000B05F1"/>
    <w:rsid w:val="000B07DC"/>
    <w:rsid w:val="000B0CB2"/>
    <w:rsid w:val="000B2296"/>
    <w:rsid w:val="000B3B3D"/>
    <w:rsid w:val="000B5999"/>
    <w:rsid w:val="000B638B"/>
    <w:rsid w:val="000C0C45"/>
    <w:rsid w:val="000C135C"/>
    <w:rsid w:val="000C22D8"/>
    <w:rsid w:val="000C64AD"/>
    <w:rsid w:val="000D2A6E"/>
    <w:rsid w:val="000D3D4B"/>
    <w:rsid w:val="000D5866"/>
    <w:rsid w:val="000D6570"/>
    <w:rsid w:val="000E138D"/>
    <w:rsid w:val="000E2BA3"/>
    <w:rsid w:val="000E4C5D"/>
    <w:rsid w:val="000E5BA6"/>
    <w:rsid w:val="000E7C51"/>
    <w:rsid w:val="000F070E"/>
    <w:rsid w:val="000F190C"/>
    <w:rsid w:val="000F3457"/>
    <w:rsid w:val="000F381A"/>
    <w:rsid w:val="000F753F"/>
    <w:rsid w:val="00100C93"/>
    <w:rsid w:val="001024FE"/>
    <w:rsid w:val="00104A07"/>
    <w:rsid w:val="00106F00"/>
    <w:rsid w:val="001078F9"/>
    <w:rsid w:val="00107986"/>
    <w:rsid w:val="001101F2"/>
    <w:rsid w:val="0011143D"/>
    <w:rsid w:val="001122BD"/>
    <w:rsid w:val="00112AA4"/>
    <w:rsid w:val="00113C9E"/>
    <w:rsid w:val="00113CBB"/>
    <w:rsid w:val="001149A3"/>
    <w:rsid w:val="00114B5A"/>
    <w:rsid w:val="00117905"/>
    <w:rsid w:val="001234F3"/>
    <w:rsid w:val="00124B85"/>
    <w:rsid w:val="00125429"/>
    <w:rsid w:val="00126B56"/>
    <w:rsid w:val="001274F8"/>
    <w:rsid w:val="00127572"/>
    <w:rsid w:val="001312C5"/>
    <w:rsid w:val="0013372E"/>
    <w:rsid w:val="00133945"/>
    <w:rsid w:val="00133FB4"/>
    <w:rsid w:val="00134427"/>
    <w:rsid w:val="0013487C"/>
    <w:rsid w:val="00136334"/>
    <w:rsid w:val="001408ED"/>
    <w:rsid w:val="001410DC"/>
    <w:rsid w:val="00141493"/>
    <w:rsid w:val="001449C9"/>
    <w:rsid w:val="00150F54"/>
    <w:rsid w:val="00151E7D"/>
    <w:rsid w:val="00152328"/>
    <w:rsid w:val="001529EF"/>
    <w:rsid w:val="00154584"/>
    <w:rsid w:val="00155238"/>
    <w:rsid w:val="001557C6"/>
    <w:rsid w:val="0015722B"/>
    <w:rsid w:val="00157B65"/>
    <w:rsid w:val="00162823"/>
    <w:rsid w:val="0016436E"/>
    <w:rsid w:val="00165CD7"/>
    <w:rsid w:val="001668EB"/>
    <w:rsid w:val="0017067F"/>
    <w:rsid w:val="00171256"/>
    <w:rsid w:val="001728AE"/>
    <w:rsid w:val="001729A0"/>
    <w:rsid w:val="00174509"/>
    <w:rsid w:val="001805A0"/>
    <w:rsid w:val="001811FA"/>
    <w:rsid w:val="00181402"/>
    <w:rsid w:val="00183CC1"/>
    <w:rsid w:val="00184378"/>
    <w:rsid w:val="00185189"/>
    <w:rsid w:val="001871B5"/>
    <w:rsid w:val="00187CCB"/>
    <w:rsid w:val="00190441"/>
    <w:rsid w:val="00190DAB"/>
    <w:rsid w:val="00192550"/>
    <w:rsid w:val="001925F2"/>
    <w:rsid w:val="00193B15"/>
    <w:rsid w:val="00194223"/>
    <w:rsid w:val="00194B82"/>
    <w:rsid w:val="001970A4"/>
    <w:rsid w:val="001A0FA3"/>
    <w:rsid w:val="001A2530"/>
    <w:rsid w:val="001A2858"/>
    <w:rsid w:val="001A5F13"/>
    <w:rsid w:val="001A7DFA"/>
    <w:rsid w:val="001B108A"/>
    <w:rsid w:val="001B1145"/>
    <w:rsid w:val="001B2599"/>
    <w:rsid w:val="001B3060"/>
    <w:rsid w:val="001B35E5"/>
    <w:rsid w:val="001B374A"/>
    <w:rsid w:val="001B3C83"/>
    <w:rsid w:val="001C11DC"/>
    <w:rsid w:val="001C18D0"/>
    <w:rsid w:val="001C3DD0"/>
    <w:rsid w:val="001C4CAE"/>
    <w:rsid w:val="001C6557"/>
    <w:rsid w:val="001D009A"/>
    <w:rsid w:val="001D1128"/>
    <w:rsid w:val="001D2FEF"/>
    <w:rsid w:val="001D34E7"/>
    <w:rsid w:val="001D3734"/>
    <w:rsid w:val="001D3C25"/>
    <w:rsid w:val="001D45C7"/>
    <w:rsid w:val="001D751E"/>
    <w:rsid w:val="001E00D4"/>
    <w:rsid w:val="001E2B7D"/>
    <w:rsid w:val="001E32D4"/>
    <w:rsid w:val="001E460B"/>
    <w:rsid w:val="001E4A52"/>
    <w:rsid w:val="001E53F4"/>
    <w:rsid w:val="001E59C4"/>
    <w:rsid w:val="001E5EA2"/>
    <w:rsid w:val="001E6D84"/>
    <w:rsid w:val="001E77AA"/>
    <w:rsid w:val="001F05B8"/>
    <w:rsid w:val="001F2350"/>
    <w:rsid w:val="001F2428"/>
    <w:rsid w:val="0020008B"/>
    <w:rsid w:val="00201AA1"/>
    <w:rsid w:val="00202025"/>
    <w:rsid w:val="0020310B"/>
    <w:rsid w:val="00203500"/>
    <w:rsid w:val="00203C59"/>
    <w:rsid w:val="00203DDF"/>
    <w:rsid w:val="00203F1B"/>
    <w:rsid w:val="00204FAF"/>
    <w:rsid w:val="00205040"/>
    <w:rsid w:val="00205E44"/>
    <w:rsid w:val="0021072B"/>
    <w:rsid w:val="00214490"/>
    <w:rsid w:val="00220CA0"/>
    <w:rsid w:val="002211D2"/>
    <w:rsid w:val="002222E5"/>
    <w:rsid w:val="00222AC3"/>
    <w:rsid w:val="00222F9C"/>
    <w:rsid w:val="002232DB"/>
    <w:rsid w:val="00223A87"/>
    <w:rsid w:val="00224295"/>
    <w:rsid w:val="0022472D"/>
    <w:rsid w:val="00224B96"/>
    <w:rsid w:val="00224DAA"/>
    <w:rsid w:val="002266A2"/>
    <w:rsid w:val="00227CE7"/>
    <w:rsid w:val="002303CE"/>
    <w:rsid w:val="0023059D"/>
    <w:rsid w:val="002311B0"/>
    <w:rsid w:val="00233246"/>
    <w:rsid w:val="00233492"/>
    <w:rsid w:val="00233670"/>
    <w:rsid w:val="00233937"/>
    <w:rsid w:val="002339CB"/>
    <w:rsid w:val="00233AC1"/>
    <w:rsid w:val="002343AC"/>
    <w:rsid w:val="002346F8"/>
    <w:rsid w:val="00234FA2"/>
    <w:rsid w:val="00235A97"/>
    <w:rsid w:val="002361AF"/>
    <w:rsid w:val="0023721A"/>
    <w:rsid w:val="002410F7"/>
    <w:rsid w:val="0024393A"/>
    <w:rsid w:val="00246584"/>
    <w:rsid w:val="00246B33"/>
    <w:rsid w:val="00246B3E"/>
    <w:rsid w:val="002502B2"/>
    <w:rsid w:val="00250A8C"/>
    <w:rsid w:val="00251389"/>
    <w:rsid w:val="00253E43"/>
    <w:rsid w:val="00253F1D"/>
    <w:rsid w:val="00254F0D"/>
    <w:rsid w:val="002566B7"/>
    <w:rsid w:val="00257C78"/>
    <w:rsid w:val="0026024A"/>
    <w:rsid w:val="002605F5"/>
    <w:rsid w:val="00263FDA"/>
    <w:rsid w:val="00264046"/>
    <w:rsid w:val="00264A7E"/>
    <w:rsid w:val="002658C0"/>
    <w:rsid w:val="0026793D"/>
    <w:rsid w:val="00267CD8"/>
    <w:rsid w:val="00270FEC"/>
    <w:rsid w:val="002710F9"/>
    <w:rsid w:val="00271301"/>
    <w:rsid w:val="00271447"/>
    <w:rsid w:val="002719F5"/>
    <w:rsid w:val="00271BD0"/>
    <w:rsid w:val="00272531"/>
    <w:rsid w:val="00273AA1"/>
    <w:rsid w:val="002830E0"/>
    <w:rsid w:val="0028388D"/>
    <w:rsid w:val="00284834"/>
    <w:rsid w:val="00284A96"/>
    <w:rsid w:val="00285EC8"/>
    <w:rsid w:val="002860D4"/>
    <w:rsid w:val="00287240"/>
    <w:rsid w:val="0029175B"/>
    <w:rsid w:val="00293921"/>
    <w:rsid w:val="00294C84"/>
    <w:rsid w:val="00295741"/>
    <w:rsid w:val="002A36AE"/>
    <w:rsid w:val="002A4ECF"/>
    <w:rsid w:val="002A589C"/>
    <w:rsid w:val="002A721C"/>
    <w:rsid w:val="002B076F"/>
    <w:rsid w:val="002B240F"/>
    <w:rsid w:val="002B286F"/>
    <w:rsid w:val="002B43B9"/>
    <w:rsid w:val="002B789F"/>
    <w:rsid w:val="002C1C85"/>
    <w:rsid w:val="002C1DC6"/>
    <w:rsid w:val="002C21B6"/>
    <w:rsid w:val="002C30E8"/>
    <w:rsid w:val="002C7472"/>
    <w:rsid w:val="002D015E"/>
    <w:rsid w:val="002D13A9"/>
    <w:rsid w:val="002D20D3"/>
    <w:rsid w:val="002D2D27"/>
    <w:rsid w:val="002D30F1"/>
    <w:rsid w:val="002D48E6"/>
    <w:rsid w:val="002D4BC8"/>
    <w:rsid w:val="002D6593"/>
    <w:rsid w:val="002D7842"/>
    <w:rsid w:val="002E1F3C"/>
    <w:rsid w:val="002E20CB"/>
    <w:rsid w:val="002E28A0"/>
    <w:rsid w:val="002E2C07"/>
    <w:rsid w:val="002E382B"/>
    <w:rsid w:val="002E46BB"/>
    <w:rsid w:val="002E5DA2"/>
    <w:rsid w:val="002E5E97"/>
    <w:rsid w:val="002E782A"/>
    <w:rsid w:val="002F1734"/>
    <w:rsid w:val="002F2495"/>
    <w:rsid w:val="002F2A5F"/>
    <w:rsid w:val="002F4C75"/>
    <w:rsid w:val="002F5BF7"/>
    <w:rsid w:val="002F640C"/>
    <w:rsid w:val="002F6B2E"/>
    <w:rsid w:val="002F753E"/>
    <w:rsid w:val="002F7754"/>
    <w:rsid w:val="00300F02"/>
    <w:rsid w:val="00301B74"/>
    <w:rsid w:val="00301D08"/>
    <w:rsid w:val="0030569A"/>
    <w:rsid w:val="00305916"/>
    <w:rsid w:val="00305B4C"/>
    <w:rsid w:val="00305FB2"/>
    <w:rsid w:val="003064B0"/>
    <w:rsid w:val="003072C8"/>
    <w:rsid w:val="00310FAB"/>
    <w:rsid w:val="00311CFA"/>
    <w:rsid w:val="00312F56"/>
    <w:rsid w:val="00313F0B"/>
    <w:rsid w:val="00314078"/>
    <w:rsid w:val="003154D7"/>
    <w:rsid w:val="00316216"/>
    <w:rsid w:val="00316E5E"/>
    <w:rsid w:val="00316EE0"/>
    <w:rsid w:val="003205C7"/>
    <w:rsid w:val="00320C13"/>
    <w:rsid w:val="00321437"/>
    <w:rsid w:val="00321E50"/>
    <w:rsid w:val="00322C90"/>
    <w:rsid w:val="00323106"/>
    <w:rsid w:val="00326435"/>
    <w:rsid w:val="003275ED"/>
    <w:rsid w:val="00330729"/>
    <w:rsid w:val="00330E8F"/>
    <w:rsid w:val="0033152D"/>
    <w:rsid w:val="003315D9"/>
    <w:rsid w:val="003315DD"/>
    <w:rsid w:val="003337DE"/>
    <w:rsid w:val="00334062"/>
    <w:rsid w:val="00334504"/>
    <w:rsid w:val="00334FEB"/>
    <w:rsid w:val="003358A5"/>
    <w:rsid w:val="00336B04"/>
    <w:rsid w:val="00336F0D"/>
    <w:rsid w:val="00337052"/>
    <w:rsid w:val="00340B91"/>
    <w:rsid w:val="003413F1"/>
    <w:rsid w:val="003415C5"/>
    <w:rsid w:val="00341AD4"/>
    <w:rsid w:val="003439AA"/>
    <w:rsid w:val="003439EC"/>
    <w:rsid w:val="00344CEF"/>
    <w:rsid w:val="00345D98"/>
    <w:rsid w:val="00345EF9"/>
    <w:rsid w:val="003501E1"/>
    <w:rsid w:val="00350FD8"/>
    <w:rsid w:val="003541A8"/>
    <w:rsid w:val="0035452D"/>
    <w:rsid w:val="00354A1C"/>
    <w:rsid w:val="00355AE6"/>
    <w:rsid w:val="003571B9"/>
    <w:rsid w:val="003610B3"/>
    <w:rsid w:val="00361BEF"/>
    <w:rsid w:val="00363037"/>
    <w:rsid w:val="003635C0"/>
    <w:rsid w:val="00363963"/>
    <w:rsid w:val="00363C4C"/>
    <w:rsid w:val="00363CAA"/>
    <w:rsid w:val="00366CD9"/>
    <w:rsid w:val="00372231"/>
    <w:rsid w:val="003727F6"/>
    <w:rsid w:val="00372B12"/>
    <w:rsid w:val="00372C98"/>
    <w:rsid w:val="00373EF5"/>
    <w:rsid w:val="0037659B"/>
    <w:rsid w:val="0037678D"/>
    <w:rsid w:val="00376824"/>
    <w:rsid w:val="00377B85"/>
    <w:rsid w:val="00380396"/>
    <w:rsid w:val="003816EC"/>
    <w:rsid w:val="00382C40"/>
    <w:rsid w:val="003835A3"/>
    <w:rsid w:val="00385871"/>
    <w:rsid w:val="003864B0"/>
    <w:rsid w:val="0039063E"/>
    <w:rsid w:val="003909B6"/>
    <w:rsid w:val="00392AB1"/>
    <w:rsid w:val="00397441"/>
    <w:rsid w:val="0039792B"/>
    <w:rsid w:val="00397D06"/>
    <w:rsid w:val="003A06EF"/>
    <w:rsid w:val="003A0C2C"/>
    <w:rsid w:val="003A1770"/>
    <w:rsid w:val="003A1834"/>
    <w:rsid w:val="003A1AC4"/>
    <w:rsid w:val="003A7928"/>
    <w:rsid w:val="003B0E0D"/>
    <w:rsid w:val="003B16A1"/>
    <w:rsid w:val="003B401C"/>
    <w:rsid w:val="003B4638"/>
    <w:rsid w:val="003B4830"/>
    <w:rsid w:val="003B4F7E"/>
    <w:rsid w:val="003B5241"/>
    <w:rsid w:val="003B6806"/>
    <w:rsid w:val="003B7791"/>
    <w:rsid w:val="003C33A3"/>
    <w:rsid w:val="003C7342"/>
    <w:rsid w:val="003C7E03"/>
    <w:rsid w:val="003D07A8"/>
    <w:rsid w:val="003D0B29"/>
    <w:rsid w:val="003D14F5"/>
    <w:rsid w:val="003D15B0"/>
    <w:rsid w:val="003D1965"/>
    <w:rsid w:val="003D22D3"/>
    <w:rsid w:val="003D2512"/>
    <w:rsid w:val="003D2BFD"/>
    <w:rsid w:val="003D3EFE"/>
    <w:rsid w:val="003D5C9B"/>
    <w:rsid w:val="003D6422"/>
    <w:rsid w:val="003D6464"/>
    <w:rsid w:val="003E2ED9"/>
    <w:rsid w:val="003E2F49"/>
    <w:rsid w:val="003E329B"/>
    <w:rsid w:val="003E4CE7"/>
    <w:rsid w:val="003E5685"/>
    <w:rsid w:val="003E6E14"/>
    <w:rsid w:val="003F1F72"/>
    <w:rsid w:val="003F349C"/>
    <w:rsid w:val="003F3728"/>
    <w:rsid w:val="003F4419"/>
    <w:rsid w:val="003F5EF4"/>
    <w:rsid w:val="003F7713"/>
    <w:rsid w:val="003F7C9C"/>
    <w:rsid w:val="004035AC"/>
    <w:rsid w:val="00404B69"/>
    <w:rsid w:val="00404CB2"/>
    <w:rsid w:val="00407034"/>
    <w:rsid w:val="004070E4"/>
    <w:rsid w:val="0040792D"/>
    <w:rsid w:val="0041379B"/>
    <w:rsid w:val="00415B63"/>
    <w:rsid w:val="004163BF"/>
    <w:rsid w:val="00416625"/>
    <w:rsid w:val="00416BC4"/>
    <w:rsid w:val="0041752E"/>
    <w:rsid w:val="00417A6E"/>
    <w:rsid w:val="00421778"/>
    <w:rsid w:val="004219A7"/>
    <w:rsid w:val="00421D30"/>
    <w:rsid w:val="0042251B"/>
    <w:rsid w:val="00423473"/>
    <w:rsid w:val="00424824"/>
    <w:rsid w:val="00425B50"/>
    <w:rsid w:val="004269B1"/>
    <w:rsid w:val="00427C16"/>
    <w:rsid w:val="00427FF7"/>
    <w:rsid w:val="0043033A"/>
    <w:rsid w:val="00430653"/>
    <w:rsid w:val="00433A8D"/>
    <w:rsid w:val="0043409E"/>
    <w:rsid w:val="0043410F"/>
    <w:rsid w:val="00434CB9"/>
    <w:rsid w:val="0043571D"/>
    <w:rsid w:val="00435BC8"/>
    <w:rsid w:val="00436DA3"/>
    <w:rsid w:val="0043730F"/>
    <w:rsid w:val="004406A2"/>
    <w:rsid w:val="00442BE1"/>
    <w:rsid w:val="0044521B"/>
    <w:rsid w:val="004467F5"/>
    <w:rsid w:val="00446E47"/>
    <w:rsid w:val="00446FBC"/>
    <w:rsid w:val="00447105"/>
    <w:rsid w:val="0044715E"/>
    <w:rsid w:val="00447CC7"/>
    <w:rsid w:val="004538E0"/>
    <w:rsid w:val="00454601"/>
    <w:rsid w:val="00455198"/>
    <w:rsid w:val="00455841"/>
    <w:rsid w:val="004563DA"/>
    <w:rsid w:val="00456E18"/>
    <w:rsid w:val="0046246C"/>
    <w:rsid w:val="004630B0"/>
    <w:rsid w:val="004632BE"/>
    <w:rsid w:val="00463DE9"/>
    <w:rsid w:val="004643E5"/>
    <w:rsid w:val="00465B21"/>
    <w:rsid w:val="00467DAC"/>
    <w:rsid w:val="00471638"/>
    <w:rsid w:val="004740C0"/>
    <w:rsid w:val="00476DD3"/>
    <w:rsid w:val="00481E83"/>
    <w:rsid w:val="00482534"/>
    <w:rsid w:val="00483308"/>
    <w:rsid w:val="00483E9E"/>
    <w:rsid w:val="00484847"/>
    <w:rsid w:val="00484899"/>
    <w:rsid w:val="004873E7"/>
    <w:rsid w:val="00490B6E"/>
    <w:rsid w:val="004932EE"/>
    <w:rsid w:val="00493353"/>
    <w:rsid w:val="00493C37"/>
    <w:rsid w:val="00494555"/>
    <w:rsid w:val="0049484E"/>
    <w:rsid w:val="004956F5"/>
    <w:rsid w:val="00496C66"/>
    <w:rsid w:val="004A04E2"/>
    <w:rsid w:val="004A0503"/>
    <w:rsid w:val="004A3700"/>
    <w:rsid w:val="004B05F8"/>
    <w:rsid w:val="004B34DE"/>
    <w:rsid w:val="004B3870"/>
    <w:rsid w:val="004B425A"/>
    <w:rsid w:val="004C125B"/>
    <w:rsid w:val="004C2166"/>
    <w:rsid w:val="004C21F4"/>
    <w:rsid w:val="004C3A0F"/>
    <w:rsid w:val="004C40FF"/>
    <w:rsid w:val="004C47AE"/>
    <w:rsid w:val="004C5C4B"/>
    <w:rsid w:val="004C6329"/>
    <w:rsid w:val="004D1381"/>
    <w:rsid w:val="004D4AE4"/>
    <w:rsid w:val="004D4BE5"/>
    <w:rsid w:val="004D4D8B"/>
    <w:rsid w:val="004D4F2E"/>
    <w:rsid w:val="004D56A5"/>
    <w:rsid w:val="004D5E66"/>
    <w:rsid w:val="004D699C"/>
    <w:rsid w:val="004D69EE"/>
    <w:rsid w:val="004D7143"/>
    <w:rsid w:val="004E0DEE"/>
    <w:rsid w:val="004E1A45"/>
    <w:rsid w:val="004E1A59"/>
    <w:rsid w:val="004E2778"/>
    <w:rsid w:val="004E27EE"/>
    <w:rsid w:val="004E3182"/>
    <w:rsid w:val="004E421E"/>
    <w:rsid w:val="004E4AA6"/>
    <w:rsid w:val="004E63C3"/>
    <w:rsid w:val="004E67FF"/>
    <w:rsid w:val="004E7993"/>
    <w:rsid w:val="004F003C"/>
    <w:rsid w:val="004F11B6"/>
    <w:rsid w:val="004F2B70"/>
    <w:rsid w:val="004F37C2"/>
    <w:rsid w:val="004F4B68"/>
    <w:rsid w:val="004F705E"/>
    <w:rsid w:val="004F761B"/>
    <w:rsid w:val="00501D93"/>
    <w:rsid w:val="0050204E"/>
    <w:rsid w:val="005025CF"/>
    <w:rsid w:val="0050344A"/>
    <w:rsid w:val="0050354A"/>
    <w:rsid w:val="00505F17"/>
    <w:rsid w:val="0050698C"/>
    <w:rsid w:val="00507982"/>
    <w:rsid w:val="005101BA"/>
    <w:rsid w:val="00510547"/>
    <w:rsid w:val="00510825"/>
    <w:rsid w:val="00515760"/>
    <w:rsid w:val="00517464"/>
    <w:rsid w:val="00520498"/>
    <w:rsid w:val="00520613"/>
    <w:rsid w:val="005219BC"/>
    <w:rsid w:val="00524660"/>
    <w:rsid w:val="0052542B"/>
    <w:rsid w:val="0052544A"/>
    <w:rsid w:val="005254E7"/>
    <w:rsid w:val="0052586D"/>
    <w:rsid w:val="005263EC"/>
    <w:rsid w:val="00526985"/>
    <w:rsid w:val="00527774"/>
    <w:rsid w:val="0052787B"/>
    <w:rsid w:val="00527C58"/>
    <w:rsid w:val="00530B99"/>
    <w:rsid w:val="00530DF8"/>
    <w:rsid w:val="005349E2"/>
    <w:rsid w:val="00535DB8"/>
    <w:rsid w:val="00536752"/>
    <w:rsid w:val="00537523"/>
    <w:rsid w:val="0054315A"/>
    <w:rsid w:val="00546EBF"/>
    <w:rsid w:val="005477C3"/>
    <w:rsid w:val="005510AA"/>
    <w:rsid w:val="005539E0"/>
    <w:rsid w:val="00554343"/>
    <w:rsid w:val="00554B52"/>
    <w:rsid w:val="00555725"/>
    <w:rsid w:val="00555F70"/>
    <w:rsid w:val="00556083"/>
    <w:rsid w:val="00557692"/>
    <w:rsid w:val="005628C3"/>
    <w:rsid w:val="00562EED"/>
    <w:rsid w:val="00564F6B"/>
    <w:rsid w:val="00565994"/>
    <w:rsid w:val="00567512"/>
    <w:rsid w:val="00571A52"/>
    <w:rsid w:val="00571A68"/>
    <w:rsid w:val="00572ECF"/>
    <w:rsid w:val="00573506"/>
    <w:rsid w:val="00573C38"/>
    <w:rsid w:val="0057493C"/>
    <w:rsid w:val="00576470"/>
    <w:rsid w:val="00581F3E"/>
    <w:rsid w:val="005821CA"/>
    <w:rsid w:val="00582961"/>
    <w:rsid w:val="00582DB0"/>
    <w:rsid w:val="00583421"/>
    <w:rsid w:val="00583457"/>
    <w:rsid w:val="005851C0"/>
    <w:rsid w:val="00585DF0"/>
    <w:rsid w:val="00586684"/>
    <w:rsid w:val="00587AC7"/>
    <w:rsid w:val="0059067F"/>
    <w:rsid w:val="00590E62"/>
    <w:rsid w:val="005912AE"/>
    <w:rsid w:val="00592606"/>
    <w:rsid w:val="00592C56"/>
    <w:rsid w:val="0059349D"/>
    <w:rsid w:val="005944DE"/>
    <w:rsid w:val="005958C7"/>
    <w:rsid w:val="0059736F"/>
    <w:rsid w:val="005A0CB7"/>
    <w:rsid w:val="005A0F3A"/>
    <w:rsid w:val="005A18C5"/>
    <w:rsid w:val="005A32CA"/>
    <w:rsid w:val="005A4956"/>
    <w:rsid w:val="005A4A05"/>
    <w:rsid w:val="005A4B5C"/>
    <w:rsid w:val="005A5ACE"/>
    <w:rsid w:val="005A6AF5"/>
    <w:rsid w:val="005A7815"/>
    <w:rsid w:val="005A7DEF"/>
    <w:rsid w:val="005B2748"/>
    <w:rsid w:val="005B34CD"/>
    <w:rsid w:val="005B56DC"/>
    <w:rsid w:val="005B7635"/>
    <w:rsid w:val="005C144A"/>
    <w:rsid w:val="005C5527"/>
    <w:rsid w:val="005C6960"/>
    <w:rsid w:val="005D02AA"/>
    <w:rsid w:val="005D1106"/>
    <w:rsid w:val="005D231E"/>
    <w:rsid w:val="005D2532"/>
    <w:rsid w:val="005D3A98"/>
    <w:rsid w:val="005D44FA"/>
    <w:rsid w:val="005D4BCD"/>
    <w:rsid w:val="005D70AA"/>
    <w:rsid w:val="005E145E"/>
    <w:rsid w:val="005E3128"/>
    <w:rsid w:val="005E3988"/>
    <w:rsid w:val="005E5083"/>
    <w:rsid w:val="005E54AA"/>
    <w:rsid w:val="005E67D8"/>
    <w:rsid w:val="005E6A44"/>
    <w:rsid w:val="005E6DA0"/>
    <w:rsid w:val="005E7441"/>
    <w:rsid w:val="005F051C"/>
    <w:rsid w:val="005F1647"/>
    <w:rsid w:val="005F1BAC"/>
    <w:rsid w:val="005F2CD3"/>
    <w:rsid w:val="005F4770"/>
    <w:rsid w:val="005F5282"/>
    <w:rsid w:val="005F5EBB"/>
    <w:rsid w:val="006017E2"/>
    <w:rsid w:val="00601809"/>
    <w:rsid w:val="00602606"/>
    <w:rsid w:val="00603995"/>
    <w:rsid w:val="0060591B"/>
    <w:rsid w:val="00605CFE"/>
    <w:rsid w:val="00605F48"/>
    <w:rsid w:val="0060731E"/>
    <w:rsid w:val="006073C3"/>
    <w:rsid w:val="006111F5"/>
    <w:rsid w:val="006112E4"/>
    <w:rsid w:val="00612861"/>
    <w:rsid w:val="0062074C"/>
    <w:rsid w:val="0062106E"/>
    <w:rsid w:val="006220AB"/>
    <w:rsid w:val="00622327"/>
    <w:rsid w:val="00624A95"/>
    <w:rsid w:val="00624CBE"/>
    <w:rsid w:val="00626241"/>
    <w:rsid w:val="00626A10"/>
    <w:rsid w:val="00627CB2"/>
    <w:rsid w:val="00631411"/>
    <w:rsid w:val="006319F6"/>
    <w:rsid w:val="00632522"/>
    <w:rsid w:val="00633A53"/>
    <w:rsid w:val="006341B7"/>
    <w:rsid w:val="00637421"/>
    <w:rsid w:val="00637E00"/>
    <w:rsid w:val="0064283F"/>
    <w:rsid w:val="0064375F"/>
    <w:rsid w:val="00643A03"/>
    <w:rsid w:val="00643F7D"/>
    <w:rsid w:val="00644844"/>
    <w:rsid w:val="00644C3F"/>
    <w:rsid w:val="006471AD"/>
    <w:rsid w:val="006552B8"/>
    <w:rsid w:val="00655E7F"/>
    <w:rsid w:val="00657011"/>
    <w:rsid w:val="0065721C"/>
    <w:rsid w:val="00662300"/>
    <w:rsid w:val="00662918"/>
    <w:rsid w:val="00664269"/>
    <w:rsid w:val="006647BB"/>
    <w:rsid w:val="00666A1B"/>
    <w:rsid w:val="00670425"/>
    <w:rsid w:val="00671041"/>
    <w:rsid w:val="0067323D"/>
    <w:rsid w:val="00673BA4"/>
    <w:rsid w:val="00674173"/>
    <w:rsid w:val="00677896"/>
    <w:rsid w:val="006833A9"/>
    <w:rsid w:val="006838F2"/>
    <w:rsid w:val="00684514"/>
    <w:rsid w:val="0068568C"/>
    <w:rsid w:val="00686FC2"/>
    <w:rsid w:val="0068781A"/>
    <w:rsid w:val="006908A6"/>
    <w:rsid w:val="006910C0"/>
    <w:rsid w:val="00691940"/>
    <w:rsid w:val="006923E5"/>
    <w:rsid w:val="00692F6D"/>
    <w:rsid w:val="00693687"/>
    <w:rsid w:val="006938D7"/>
    <w:rsid w:val="00694DB0"/>
    <w:rsid w:val="00696256"/>
    <w:rsid w:val="006976B8"/>
    <w:rsid w:val="00697BEB"/>
    <w:rsid w:val="006A1891"/>
    <w:rsid w:val="006A1CCF"/>
    <w:rsid w:val="006A3F95"/>
    <w:rsid w:val="006A55A5"/>
    <w:rsid w:val="006A6031"/>
    <w:rsid w:val="006A769A"/>
    <w:rsid w:val="006B1542"/>
    <w:rsid w:val="006B15F9"/>
    <w:rsid w:val="006B1AF1"/>
    <w:rsid w:val="006B213D"/>
    <w:rsid w:val="006B24FC"/>
    <w:rsid w:val="006B3FCA"/>
    <w:rsid w:val="006B5EDB"/>
    <w:rsid w:val="006C1FB8"/>
    <w:rsid w:val="006C2AAE"/>
    <w:rsid w:val="006C4C08"/>
    <w:rsid w:val="006C4F87"/>
    <w:rsid w:val="006C5A42"/>
    <w:rsid w:val="006C6020"/>
    <w:rsid w:val="006C60B6"/>
    <w:rsid w:val="006C74B5"/>
    <w:rsid w:val="006D03BD"/>
    <w:rsid w:val="006D0C2A"/>
    <w:rsid w:val="006D22ED"/>
    <w:rsid w:val="006D26AD"/>
    <w:rsid w:val="006D2CE0"/>
    <w:rsid w:val="006D356B"/>
    <w:rsid w:val="006D381C"/>
    <w:rsid w:val="006D533A"/>
    <w:rsid w:val="006E3672"/>
    <w:rsid w:val="006E395B"/>
    <w:rsid w:val="006E3F83"/>
    <w:rsid w:val="006E4422"/>
    <w:rsid w:val="006E56DF"/>
    <w:rsid w:val="006F0A60"/>
    <w:rsid w:val="006F1727"/>
    <w:rsid w:val="006F5BC3"/>
    <w:rsid w:val="00700097"/>
    <w:rsid w:val="00700F49"/>
    <w:rsid w:val="007013DE"/>
    <w:rsid w:val="007015D6"/>
    <w:rsid w:val="007027A9"/>
    <w:rsid w:val="00702D22"/>
    <w:rsid w:val="00703463"/>
    <w:rsid w:val="007110E1"/>
    <w:rsid w:val="007111E6"/>
    <w:rsid w:val="00712065"/>
    <w:rsid w:val="00712B37"/>
    <w:rsid w:val="00712DC0"/>
    <w:rsid w:val="00716671"/>
    <w:rsid w:val="00716D24"/>
    <w:rsid w:val="00720021"/>
    <w:rsid w:val="00720FB6"/>
    <w:rsid w:val="00723C3E"/>
    <w:rsid w:val="00724786"/>
    <w:rsid w:val="00724AC6"/>
    <w:rsid w:val="007263C8"/>
    <w:rsid w:val="00726C57"/>
    <w:rsid w:val="00726E54"/>
    <w:rsid w:val="00731291"/>
    <w:rsid w:val="007314F3"/>
    <w:rsid w:val="00732456"/>
    <w:rsid w:val="00735D46"/>
    <w:rsid w:val="007364EB"/>
    <w:rsid w:val="00737931"/>
    <w:rsid w:val="007422F8"/>
    <w:rsid w:val="00743209"/>
    <w:rsid w:val="00743668"/>
    <w:rsid w:val="00743B3C"/>
    <w:rsid w:val="0074435B"/>
    <w:rsid w:val="00744713"/>
    <w:rsid w:val="007502D3"/>
    <w:rsid w:val="00751699"/>
    <w:rsid w:val="007526A0"/>
    <w:rsid w:val="007553F2"/>
    <w:rsid w:val="00756B05"/>
    <w:rsid w:val="00756EEB"/>
    <w:rsid w:val="0075754A"/>
    <w:rsid w:val="00757FD4"/>
    <w:rsid w:val="00760654"/>
    <w:rsid w:val="00761814"/>
    <w:rsid w:val="007627DA"/>
    <w:rsid w:val="00762A6A"/>
    <w:rsid w:val="00762B24"/>
    <w:rsid w:val="00762D6A"/>
    <w:rsid w:val="00763423"/>
    <w:rsid w:val="00766746"/>
    <w:rsid w:val="00766D0B"/>
    <w:rsid w:val="00770339"/>
    <w:rsid w:val="00770D57"/>
    <w:rsid w:val="00771AD4"/>
    <w:rsid w:val="00772B13"/>
    <w:rsid w:val="00772B79"/>
    <w:rsid w:val="00774624"/>
    <w:rsid w:val="00775173"/>
    <w:rsid w:val="007779BD"/>
    <w:rsid w:val="00781BEE"/>
    <w:rsid w:val="00781CFE"/>
    <w:rsid w:val="00782CC6"/>
    <w:rsid w:val="00785135"/>
    <w:rsid w:val="00786E79"/>
    <w:rsid w:val="007874CC"/>
    <w:rsid w:val="007907A0"/>
    <w:rsid w:val="007907F8"/>
    <w:rsid w:val="0079094F"/>
    <w:rsid w:val="00795985"/>
    <w:rsid w:val="00795C7D"/>
    <w:rsid w:val="00795CCB"/>
    <w:rsid w:val="007A1B50"/>
    <w:rsid w:val="007A3653"/>
    <w:rsid w:val="007A37E1"/>
    <w:rsid w:val="007A4193"/>
    <w:rsid w:val="007A5695"/>
    <w:rsid w:val="007A7585"/>
    <w:rsid w:val="007A7944"/>
    <w:rsid w:val="007B160E"/>
    <w:rsid w:val="007B1BBC"/>
    <w:rsid w:val="007B2C40"/>
    <w:rsid w:val="007B6CC4"/>
    <w:rsid w:val="007B7082"/>
    <w:rsid w:val="007C164B"/>
    <w:rsid w:val="007C289A"/>
    <w:rsid w:val="007C44C0"/>
    <w:rsid w:val="007C55BF"/>
    <w:rsid w:val="007C6387"/>
    <w:rsid w:val="007D20F6"/>
    <w:rsid w:val="007D38F4"/>
    <w:rsid w:val="007D41EC"/>
    <w:rsid w:val="007D44A1"/>
    <w:rsid w:val="007D4E5E"/>
    <w:rsid w:val="007D4E68"/>
    <w:rsid w:val="007D5093"/>
    <w:rsid w:val="007E0CA8"/>
    <w:rsid w:val="007E4429"/>
    <w:rsid w:val="007E4A63"/>
    <w:rsid w:val="007E5075"/>
    <w:rsid w:val="007E593D"/>
    <w:rsid w:val="007E5D68"/>
    <w:rsid w:val="007E63E9"/>
    <w:rsid w:val="007E69F5"/>
    <w:rsid w:val="007E6A63"/>
    <w:rsid w:val="007E7617"/>
    <w:rsid w:val="007F01AB"/>
    <w:rsid w:val="007F1B6C"/>
    <w:rsid w:val="007F33D2"/>
    <w:rsid w:val="00801661"/>
    <w:rsid w:val="008029BE"/>
    <w:rsid w:val="00805C59"/>
    <w:rsid w:val="00806BFA"/>
    <w:rsid w:val="00807C62"/>
    <w:rsid w:val="008110C9"/>
    <w:rsid w:val="0081117C"/>
    <w:rsid w:val="008111B2"/>
    <w:rsid w:val="0081273A"/>
    <w:rsid w:val="008132C6"/>
    <w:rsid w:val="008135AC"/>
    <w:rsid w:val="00813FC2"/>
    <w:rsid w:val="00814BFB"/>
    <w:rsid w:val="00815F57"/>
    <w:rsid w:val="00820A34"/>
    <w:rsid w:val="00821EB1"/>
    <w:rsid w:val="00822C61"/>
    <w:rsid w:val="00823B77"/>
    <w:rsid w:val="00824411"/>
    <w:rsid w:val="008244EB"/>
    <w:rsid w:val="00824F19"/>
    <w:rsid w:val="0082580C"/>
    <w:rsid w:val="0082652A"/>
    <w:rsid w:val="00836D9B"/>
    <w:rsid w:val="008415CA"/>
    <w:rsid w:val="0084185B"/>
    <w:rsid w:val="008441C3"/>
    <w:rsid w:val="00844886"/>
    <w:rsid w:val="008456A6"/>
    <w:rsid w:val="00846802"/>
    <w:rsid w:val="00850780"/>
    <w:rsid w:val="00850CC7"/>
    <w:rsid w:val="008510BF"/>
    <w:rsid w:val="00851521"/>
    <w:rsid w:val="008518D4"/>
    <w:rsid w:val="008529E7"/>
    <w:rsid w:val="00854513"/>
    <w:rsid w:val="00854726"/>
    <w:rsid w:val="008549E4"/>
    <w:rsid w:val="00857B4F"/>
    <w:rsid w:val="00860349"/>
    <w:rsid w:val="008606EF"/>
    <w:rsid w:val="00860D43"/>
    <w:rsid w:val="00860F6A"/>
    <w:rsid w:val="0086183C"/>
    <w:rsid w:val="00861CAB"/>
    <w:rsid w:val="00862443"/>
    <w:rsid w:val="0086373C"/>
    <w:rsid w:val="00864B3E"/>
    <w:rsid w:val="00865383"/>
    <w:rsid w:val="00866490"/>
    <w:rsid w:val="00866749"/>
    <w:rsid w:val="00866DB2"/>
    <w:rsid w:val="00867227"/>
    <w:rsid w:val="00867E47"/>
    <w:rsid w:val="00871057"/>
    <w:rsid w:val="008717B8"/>
    <w:rsid w:val="00871885"/>
    <w:rsid w:val="008815CC"/>
    <w:rsid w:val="00883655"/>
    <w:rsid w:val="00883778"/>
    <w:rsid w:val="00884E08"/>
    <w:rsid w:val="00885B29"/>
    <w:rsid w:val="00886B45"/>
    <w:rsid w:val="00887DB9"/>
    <w:rsid w:val="00887EC9"/>
    <w:rsid w:val="00890B45"/>
    <w:rsid w:val="0089182F"/>
    <w:rsid w:val="00891EDA"/>
    <w:rsid w:val="00892688"/>
    <w:rsid w:val="00895123"/>
    <w:rsid w:val="008962EF"/>
    <w:rsid w:val="008976D6"/>
    <w:rsid w:val="008A2A36"/>
    <w:rsid w:val="008A4413"/>
    <w:rsid w:val="008A522E"/>
    <w:rsid w:val="008A52E3"/>
    <w:rsid w:val="008A6E90"/>
    <w:rsid w:val="008B0B10"/>
    <w:rsid w:val="008B0D1E"/>
    <w:rsid w:val="008B1381"/>
    <w:rsid w:val="008B1488"/>
    <w:rsid w:val="008B4A96"/>
    <w:rsid w:val="008B5254"/>
    <w:rsid w:val="008B5D17"/>
    <w:rsid w:val="008B7912"/>
    <w:rsid w:val="008C020B"/>
    <w:rsid w:val="008C0B81"/>
    <w:rsid w:val="008C0E52"/>
    <w:rsid w:val="008C0FF4"/>
    <w:rsid w:val="008C1200"/>
    <w:rsid w:val="008C36B1"/>
    <w:rsid w:val="008C37C3"/>
    <w:rsid w:val="008C5149"/>
    <w:rsid w:val="008C6691"/>
    <w:rsid w:val="008C6892"/>
    <w:rsid w:val="008C7CEC"/>
    <w:rsid w:val="008D01B3"/>
    <w:rsid w:val="008D4BC9"/>
    <w:rsid w:val="008D50D8"/>
    <w:rsid w:val="008D611C"/>
    <w:rsid w:val="008D6CF5"/>
    <w:rsid w:val="008E0A38"/>
    <w:rsid w:val="008E0D56"/>
    <w:rsid w:val="008E158C"/>
    <w:rsid w:val="008E41AD"/>
    <w:rsid w:val="008E46E6"/>
    <w:rsid w:val="008E50AF"/>
    <w:rsid w:val="008E6492"/>
    <w:rsid w:val="008E6AA7"/>
    <w:rsid w:val="008E6B86"/>
    <w:rsid w:val="008E7104"/>
    <w:rsid w:val="008F017B"/>
    <w:rsid w:val="008F033F"/>
    <w:rsid w:val="008F05EF"/>
    <w:rsid w:val="008F0B6B"/>
    <w:rsid w:val="008F377A"/>
    <w:rsid w:val="008F4B60"/>
    <w:rsid w:val="008F656F"/>
    <w:rsid w:val="0090165D"/>
    <w:rsid w:val="009036D6"/>
    <w:rsid w:val="00904A94"/>
    <w:rsid w:val="00905D0E"/>
    <w:rsid w:val="009065D0"/>
    <w:rsid w:val="00906EB9"/>
    <w:rsid w:val="009072F6"/>
    <w:rsid w:val="00907553"/>
    <w:rsid w:val="00911205"/>
    <w:rsid w:val="00911A1F"/>
    <w:rsid w:val="00912590"/>
    <w:rsid w:val="009126C2"/>
    <w:rsid w:val="00913576"/>
    <w:rsid w:val="009137D8"/>
    <w:rsid w:val="00913F8D"/>
    <w:rsid w:val="0091545C"/>
    <w:rsid w:val="009162CF"/>
    <w:rsid w:val="00920033"/>
    <w:rsid w:val="00922DB8"/>
    <w:rsid w:val="009239CE"/>
    <w:rsid w:val="00924E29"/>
    <w:rsid w:val="00925FEF"/>
    <w:rsid w:val="009270EE"/>
    <w:rsid w:val="00927A5C"/>
    <w:rsid w:val="00934518"/>
    <w:rsid w:val="00936FAE"/>
    <w:rsid w:val="0093760F"/>
    <w:rsid w:val="00940524"/>
    <w:rsid w:val="00941621"/>
    <w:rsid w:val="00941ACF"/>
    <w:rsid w:val="00941B72"/>
    <w:rsid w:val="00945911"/>
    <w:rsid w:val="00946175"/>
    <w:rsid w:val="00946343"/>
    <w:rsid w:val="0094714E"/>
    <w:rsid w:val="00952352"/>
    <w:rsid w:val="00956A08"/>
    <w:rsid w:val="00960596"/>
    <w:rsid w:val="00960B80"/>
    <w:rsid w:val="00961C49"/>
    <w:rsid w:val="00961F39"/>
    <w:rsid w:val="00963B1E"/>
    <w:rsid w:val="0096423F"/>
    <w:rsid w:val="00964724"/>
    <w:rsid w:val="009670E8"/>
    <w:rsid w:val="00967ED0"/>
    <w:rsid w:val="00971276"/>
    <w:rsid w:val="00971487"/>
    <w:rsid w:val="009715C9"/>
    <w:rsid w:val="00971838"/>
    <w:rsid w:val="00972562"/>
    <w:rsid w:val="0097303F"/>
    <w:rsid w:val="00973809"/>
    <w:rsid w:val="00974398"/>
    <w:rsid w:val="00974D54"/>
    <w:rsid w:val="00975EF0"/>
    <w:rsid w:val="009775AC"/>
    <w:rsid w:val="00980239"/>
    <w:rsid w:val="00980F8A"/>
    <w:rsid w:val="00981F54"/>
    <w:rsid w:val="00982A19"/>
    <w:rsid w:val="00983127"/>
    <w:rsid w:val="00983B88"/>
    <w:rsid w:val="00983FD5"/>
    <w:rsid w:val="009849DD"/>
    <w:rsid w:val="009855FF"/>
    <w:rsid w:val="00985BE5"/>
    <w:rsid w:val="009903B7"/>
    <w:rsid w:val="009917C1"/>
    <w:rsid w:val="009922D7"/>
    <w:rsid w:val="00993349"/>
    <w:rsid w:val="009933F1"/>
    <w:rsid w:val="009940AD"/>
    <w:rsid w:val="009968C6"/>
    <w:rsid w:val="00996C49"/>
    <w:rsid w:val="009A3F49"/>
    <w:rsid w:val="009A4134"/>
    <w:rsid w:val="009A5B88"/>
    <w:rsid w:val="009A72DF"/>
    <w:rsid w:val="009B284F"/>
    <w:rsid w:val="009B3A61"/>
    <w:rsid w:val="009B4EE1"/>
    <w:rsid w:val="009B50C6"/>
    <w:rsid w:val="009B5665"/>
    <w:rsid w:val="009B5CEB"/>
    <w:rsid w:val="009B618F"/>
    <w:rsid w:val="009B61E2"/>
    <w:rsid w:val="009B6612"/>
    <w:rsid w:val="009B6B70"/>
    <w:rsid w:val="009B782D"/>
    <w:rsid w:val="009C0959"/>
    <w:rsid w:val="009C09B5"/>
    <w:rsid w:val="009C0AAD"/>
    <w:rsid w:val="009C15FC"/>
    <w:rsid w:val="009C18EB"/>
    <w:rsid w:val="009C5116"/>
    <w:rsid w:val="009C5B8C"/>
    <w:rsid w:val="009D0835"/>
    <w:rsid w:val="009D0B86"/>
    <w:rsid w:val="009D3080"/>
    <w:rsid w:val="009D3137"/>
    <w:rsid w:val="009E2E29"/>
    <w:rsid w:val="009E4198"/>
    <w:rsid w:val="009E4B8E"/>
    <w:rsid w:val="009E5644"/>
    <w:rsid w:val="009E5D44"/>
    <w:rsid w:val="009E5D92"/>
    <w:rsid w:val="009F01ED"/>
    <w:rsid w:val="009F0925"/>
    <w:rsid w:val="009F0D07"/>
    <w:rsid w:val="009F2871"/>
    <w:rsid w:val="009F6017"/>
    <w:rsid w:val="009F7765"/>
    <w:rsid w:val="009F7F0B"/>
    <w:rsid w:val="00A01574"/>
    <w:rsid w:val="00A02593"/>
    <w:rsid w:val="00A028A7"/>
    <w:rsid w:val="00A02FE1"/>
    <w:rsid w:val="00A032C4"/>
    <w:rsid w:val="00A04EA6"/>
    <w:rsid w:val="00A0521B"/>
    <w:rsid w:val="00A06459"/>
    <w:rsid w:val="00A07156"/>
    <w:rsid w:val="00A0729A"/>
    <w:rsid w:val="00A101F2"/>
    <w:rsid w:val="00A11EF7"/>
    <w:rsid w:val="00A128A5"/>
    <w:rsid w:val="00A12CC0"/>
    <w:rsid w:val="00A131B7"/>
    <w:rsid w:val="00A13CAF"/>
    <w:rsid w:val="00A141A0"/>
    <w:rsid w:val="00A145D5"/>
    <w:rsid w:val="00A1795E"/>
    <w:rsid w:val="00A20982"/>
    <w:rsid w:val="00A21B4B"/>
    <w:rsid w:val="00A23C5E"/>
    <w:rsid w:val="00A25494"/>
    <w:rsid w:val="00A257D3"/>
    <w:rsid w:val="00A26483"/>
    <w:rsid w:val="00A2795D"/>
    <w:rsid w:val="00A307AD"/>
    <w:rsid w:val="00A33858"/>
    <w:rsid w:val="00A33D06"/>
    <w:rsid w:val="00A33E2D"/>
    <w:rsid w:val="00A35BB7"/>
    <w:rsid w:val="00A360CD"/>
    <w:rsid w:val="00A3685C"/>
    <w:rsid w:val="00A37707"/>
    <w:rsid w:val="00A37B61"/>
    <w:rsid w:val="00A4229C"/>
    <w:rsid w:val="00A4398F"/>
    <w:rsid w:val="00A5159D"/>
    <w:rsid w:val="00A52FE6"/>
    <w:rsid w:val="00A547AA"/>
    <w:rsid w:val="00A54FCC"/>
    <w:rsid w:val="00A55050"/>
    <w:rsid w:val="00A55AC2"/>
    <w:rsid w:val="00A5780C"/>
    <w:rsid w:val="00A57D85"/>
    <w:rsid w:val="00A60FC5"/>
    <w:rsid w:val="00A628A2"/>
    <w:rsid w:val="00A66982"/>
    <w:rsid w:val="00A66B99"/>
    <w:rsid w:val="00A66DB3"/>
    <w:rsid w:val="00A70631"/>
    <w:rsid w:val="00A72B14"/>
    <w:rsid w:val="00A73E5C"/>
    <w:rsid w:val="00A74326"/>
    <w:rsid w:val="00A76B8E"/>
    <w:rsid w:val="00A82ECE"/>
    <w:rsid w:val="00A83674"/>
    <w:rsid w:val="00A84462"/>
    <w:rsid w:val="00A8453C"/>
    <w:rsid w:val="00A86B8E"/>
    <w:rsid w:val="00A879E7"/>
    <w:rsid w:val="00A87F6B"/>
    <w:rsid w:val="00A91602"/>
    <w:rsid w:val="00A917CA"/>
    <w:rsid w:val="00A91935"/>
    <w:rsid w:val="00A91F5A"/>
    <w:rsid w:val="00A91FF5"/>
    <w:rsid w:val="00A9448E"/>
    <w:rsid w:val="00A958FF"/>
    <w:rsid w:val="00AA14B4"/>
    <w:rsid w:val="00AA1655"/>
    <w:rsid w:val="00AA6499"/>
    <w:rsid w:val="00AA7145"/>
    <w:rsid w:val="00AB14F3"/>
    <w:rsid w:val="00AB2763"/>
    <w:rsid w:val="00AB384D"/>
    <w:rsid w:val="00AB4A62"/>
    <w:rsid w:val="00AB5899"/>
    <w:rsid w:val="00AB58AC"/>
    <w:rsid w:val="00AC0513"/>
    <w:rsid w:val="00AC2E3D"/>
    <w:rsid w:val="00AC3313"/>
    <w:rsid w:val="00AC34CF"/>
    <w:rsid w:val="00AC481D"/>
    <w:rsid w:val="00AC4D5A"/>
    <w:rsid w:val="00AC50A4"/>
    <w:rsid w:val="00AC654C"/>
    <w:rsid w:val="00AD1F21"/>
    <w:rsid w:val="00AD2352"/>
    <w:rsid w:val="00AD3150"/>
    <w:rsid w:val="00AD3476"/>
    <w:rsid w:val="00AD759D"/>
    <w:rsid w:val="00AD770C"/>
    <w:rsid w:val="00AE275D"/>
    <w:rsid w:val="00AE35AA"/>
    <w:rsid w:val="00AF168B"/>
    <w:rsid w:val="00AF310F"/>
    <w:rsid w:val="00AF3211"/>
    <w:rsid w:val="00AF3EC4"/>
    <w:rsid w:val="00AF42BB"/>
    <w:rsid w:val="00AF42BD"/>
    <w:rsid w:val="00AF49A7"/>
    <w:rsid w:val="00AF5621"/>
    <w:rsid w:val="00AF5839"/>
    <w:rsid w:val="00AF5D0B"/>
    <w:rsid w:val="00AF6416"/>
    <w:rsid w:val="00B00E34"/>
    <w:rsid w:val="00B0120E"/>
    <w:rsid w:val="00B01FD2"/>
    <w:rsid w:val="00B02F5A"/>
    <w:rsid w:val="00B03B76"/>
    <w:rsid w:val="00B0443A"/>
    <w:rsid w:val="00B0566D"/>
    <w:rsid w:val="00B0576B"/>
    <w:rsid w:val="00B068C8"/>
    <w:rsid w:val="00B10024"/>
    <w:rsid w:val="00B114BE"/>
    <w:rsid w:val="00B11776"/>
    <w:rsid w:val="00B12CDF"/>
    <w:rsid w:val="00B14D67"/>
    <w:rsid w:val="00B14FBD"/>
    <w:rsid w:val="00B151E5"/>
    <w:rsid w:val="00B153C2"/>
    <w:rsid w:val="00B1697C"/>
    <w:rsid w:val="00B17CAB"/>
    <w:rsid w:val="00B22E2F"/>
    <w:rsid w:val="00B231FA"/>
    <w:rsid w:val="00B23998"/>
    <w:rsid w:val="00B23D5A"/>
    <w:rsid w:val="00B30FB7"/>
    <w:rsid w:val="00B32CE8"/>
    <w:rsid w:val="00B340E4"/>
    <w:rsid w:val="00B36B5B"/>
    <w:rsid w:val="00B40D4B"/>
    <w:rsid w:val="00B40FAE"/>
    <w:rsid w:val="00B417EA"/>
    <w:rsid w:val="00B42513"/>
    <w:rsid w:val="00B42B93"/>
    <w:rsid w:val="00B43967"/>
    <w:rsid w:val="00B45D52"/>
    <w:rsid w:val="00B45EB9"/>
    <w:rsid w:val="00B45EEA"/>
    <w:rsid w:val="00B45FCC"/>
    <w:rsid w:val="00B46719"/>
    <w:rsid w:val="00B46BC7"/>
    <w:rsid w:val="00B47029"/>
    <w:rsid w:val="00B5063B"/>
    <w:rsid w:val="00B51050"/>
    <w:rsid w:val="00B5146E"/>
    <w:rsid w:val="00B51EE9"/>
    <w:rsid w:val="00B52643"/>
    <w:rsid w:val="00B545C6"/>
    <w:rsid w:val="00B5468C"/>
    <w:rsid w:val="00B56193"/>
    <w:rsid w:val="00B57260"/>
    <w:rsid w:val="00B60948"/>
    <w:rsid w:val="00B60B7D"/>
    <w:rsid w:val="00B62135"/>
    <w:rsid w:val="00B62462"/>
    <w:rsid w:val="00B6248E"/>
    <w:rsid w:val="00B638A6"/>
    <w:rsid w:val="00B63EA4"/>
    <w:rsid w:val="00B64A66"/>
    <w:rsid w:val="00B654BC"/>
    <w:rsid w:val="00B6567E"/>
    <w:rsid w:val="00B659B1"/>
    <w:rsid w:val="00B70A24"/>
    <w:rsid w:val="00B7168F"/>
    <w:rsid w:val="00B718CC"/>
    <w:rsid w:val="00B774E9"/>
    <w:rsid w:val="00B776C3"/>
    <w:rsid w:val="00B818E7"/>
    <w:rsid w:val="00B82F3A"/>
    <w:rsid w:val="00B839F0"/>
    <w:rsid w:val="00B860C3"/>
    <w:rsid w:val="00B91ADF"/>
    <w:rsid w:val="00B92850"/>
    <w:rsid w:val="00B9412A"/>
    <w:rsid w:val="00B95C23"/>
    <w:rsid w:val="00B96242"/>
    <w:rsid w:val="00BA03D2"/>
    <w:rsid w:val="00BA4A1F"/>
    <w:rsid w:val="00BA510E"/>
    <w:rsid w:val="00BA55EF"/>
    <w:rsid w:val="00BA5BD4"/>
    <w:rsid w:val="00BB0335"/>
    <w:rsid w:val="00BB3CD1"/>
    <w:rsid w:val="00BB3EC7"/>
    <w:rsid w:val="00BB443F"/>
    <w:rsid w:val="00BB4D68"/>
    <w:rsid w:val="00BB5E3F"/>
    <w:rsid w:val="00BB6445"/>
    <w:rsid w:val="00BB69A7"/>
    <w:rsid w:val="00BB6EE0"/>
    <w:rsid w:val="00BB72F5"/>
    <w:rsid w:val="00BB7DB2"/>
    <w:rsid w:val="00BC274E"/>
    <w:rsid w:val="00BC2C8D"/>
    <w:rsid w:val="00BC3769"/>
    <w:rsid w:val="00BC43A5"/>
    <w:rsid w:val="00BC70D6"/>
    <w:rsid w:val="00BC71FA"/>
    <w:rsid w:val="00BD373F"/>
    <w:rsid w:val="00BD4BD3"/>
    <w:rsid w:val="00BD4D1E"/>
    <w:rsid w:val="00BD6670"/>
    <w:rsid w:val="00BD7E0A"/>
    <w:rsid w:val="00BE10CE"/>
    <w:rsid w:val="00BE2005"/>
    <w:rsid w:val="00BE3D63"/>
    <w:rsid w:val="00BE61DA"/>
    <w:rsid w:val="00BF0077"/>
    <w:rsid w:val="00BF1CFD"/>
    <w:rsid w:val="00BF24E3"/>
    <w:rsid w:val="00BF3717"/>
    <w:rsid w:val="00BF3A06"/>
    <w:rsid w:val="00BF4C8D"/>
    <w:rsid w:val="00BF6143"/>
    <w:rsid w:val="00BF65BC"/>
    <w:rsid w:val="00BF6A0A"/>
    <w:rsid w:val="00BF75BD"/>
    <w:rsid w:val="00BF779B"/>
    <w:rsid w:val="00C00997"/>
    <w:rsid w:val="00C01445"/>
    <w:rsid w:val="00C019B0"/>
    <w:rsid w:val="00C01A30"/>
    <w:rsid w:val="00C02529"/>
    <w:rsid w:val="00C02D49"/>
    <w:rsid w:val="00C0325E"/>
    <w:rsid w:val="00C03A15"/>
    <w:rsid w:val="00C04242"/>
    <w:rsid w:val="00C04675"/>
    <w:rsid w:val="00C04A3B"/>
    <w:rsid w:val="00C04D3F"/>
    <w:rsid w:val="00C04FA9"/>
    <w:rsid w:val="00C05199"/>
    <w:rsid w:val="00C05216"/>
    <w:rsid w:val="00C0672B"/>
    <w:rsid w:val="00C06DA6"/>
    <w:rsid w:val="00C072C3"/>
    <w:rsid w:val="00C118CA"/>
    <w:rsid w:val="00C1382E"/>
    <w:rsid w:val="00C16205"/>
    <w:rsid w:val="00C21040"/>
    <w:rsid w:val="00C22189"/>
    <w:rsid w:val="00C23B3B"/>
    <w:rsid w:val="00C248BE"/>
    <w:rsid w:val="00C25742"/>
    <w:rsid w:val="00C269E2"/>
    <w:rsid w:val="00C26E7C"/>
    <w:rsid w:val="00C3046E"/>
    <w:rsid w:val="00C31D1C"/>
    <w:rsid w:val="00C32FFE"/>
    <w:rsid w:val="00C366CE"/>
    <w:rsid w:val="00C36FA4"/>
    <w:rsid w:val="00C42108"/>
    <w:rsid w:val="00C42C39"/>
    <w:rsid w:val="00C43E02"/>
    <w:rsid w:val="00C43F42"/>
    <w:rsid w:val="00C45561"/>
    <w:rsid w:val="00C45A49"/>
    <w:rsid w:val="00C479D8"/>
    <w:rsid w:val="00C5050C"/>
    <w:rsid w:val="00C5204E"/>
    <w:rsid w:val="00C520B7"/>
    <w:rsid w:val="00C5225B"/>
    <w:rsid w:val="00C52F90"/>
    <w:rsid w:val="00C5394A"/>
    <w:rsid w:val="00C54FA9"/>
    <w:rsid w:val="00C5627D"/>
    <w:rsid w:val="00C563EC"/>
    <w:rsid w:val="00C56C87"/>
    <w:rsid w:val="00C60C5D"/>
    <w:rsid w:val="00C60D01"/>
    <w:rsid w:val="00C60F2B"/>
    <w:rsid w:val="00C616AA"/>
    <w:rsid w:val="00C623BE"/>
    <w:rsid w:val="00C643B1"/>
    <w:rsid w:val="00C67F67"/>
    <w:rsid w:val="00C71974"/>
    <w:rsid w:val="00C71FF8"/>
    <w:rsid w:val="00C8011B"/>
    <w:rsid w:val="00C81C2D"/>
    <w:rsid w:val="00C82323"/>
    <w:rsid w:val="00C83BE9"/>
    <w:rsid w:val="00C83CA2"/>
    <w:rsid w:val="00C86AA8"/>
    <w:rsid w:val="00C86E2A"/>
    <w:rsid w:val="00C86E48"/>
    <w:rsid w:val="00C87FF3"/>
    <w:rsid w:val="00C9027A"/>
    <w:rsid w:val="00C90854"/>
    <w:rsid w:val="00C90A6B"/>
    <w:rsid w:val="00C90C8F"/>
    <w:rsid w:val="00C91785"/>
    <w:rsid w:val="00C932A9"/>
    <w:rsid w:val="00C93FC6"/>
    <w:rsid w:val="00C94D6A"/>
    <w:rsid w:val="00C95C59"/>
    <w:rsid w:val="00C97B1F"/>
    <w:rsid w:val="00CA0EBD"/>
    <w:rsid w:val="00CA2D61"/>
    <w:rsid w:val="00CA2D67"/>
    <w:rsid w:val="00CA3901"/>
    <w:rsid w:val="00CA3A4B"/>
    <w:rsid w:val="00CA3F69"/>
    <w:rsid w:val="00CA497B"/>
    <w:rsid w:val="00CA5D6E"/>
    <w:rsid w:val="00CA61EA"/>
    <w:rsid w:val="00CB162A"/>
    <w:rsid w:val="00CB19DC"/>
    <w:rsid w:val="00CB1C33"/>
    <w:rsid w:val="00CB2E6A"/>
    <w:rsid w:val="00CB439E"/>
    <w:rsid w:val="00CB62DB"/>
    <w:rsid w:val="00CB6508"/>
    <w:rsid w:val="00CB6B81"/>
    <w:rsid w:val="00CB79E6"/>
    <w:rsid w:val="00CB7DFD"/>
    <w:rsid w:val="00CC0157"/>
    <w:rsid w:val="00CC0882"/>
    <w:rsid w:val="00CC1337"/>
    <w:rsid w:val="00CC1AFC"/>
    <w:rsid w:val="00CC306E"/>
    <w:rsid w:val="00CC496E"/>
    <w:rsid w:val="00CC4BD7"/>
    <w:rsid w:val="00CC503A"/>
    <w:rsid w:val="00CC5701"/>
    <w:rsid w:val="00CC5A82"/>
    <w:rsid w:val="00CC7862"/>
    <w:rsid w:val="00CD1114"/>
    <w:rsid w:val="00CD5E97"/>
    <w:rsid w:val="00CD6A41"/>
    <w:rsid w:val="00CD6E7F"/>
    <w:rsid w:val="00CD7184"/>
    <w:rsid w:val="00CE0049"/>
    <w:rsid w:val="00CE0AC7"/>
    <w:rsid w:val="00CE0F23"/>
    <w:rsid w:val="00CE1179"/>
    <w:rsid w:val="00CE141F"/>
    <w:rsid w:val="00CE6E5B"/>
    <w:rsid w:val="00CF1C6C"/>
    <w:rsid w:val="00CF3C06"/>
    <w:rsid w:val="00CF5CE9"/>
    <w:rsid w:val="00CF630C"/>
    <w:rsid w:val="00D01745"/>
    <w:rsid w:val="00D02808"/>
    <w:rsid w:val="00D03E98"/>
    <w:rsid w:val="00D05BCE"/>
    <w:rsid w:val="00D065B2"/>
    <w:rsid w:val="00D10705"/>
    <w:rsid w:val="00D14747"/>
    <w:rsid w:val="00D15388"/>
    <w:rsid w:val="00D15D42"/>
    <w:rsid w:val="00D15F5E"/>
    <w:rsid w:val="00D17D48"/>
    <w:rsid w:val="00D20C2D"/>
    <w:rsid w:val="00D20E67"/>
    <w:rsid w:val="00D216C5"/>
    <w:rsid w:val="00D21799"/>
    <w:rsid w:val="00D224A1"/>
    <w:rsid w:val="00D23855"/>
    <w:rsid w:val="00D2442E"/>
    <w:rsid w:val="00D2479B"/>
    <w:rsid w:val="00D2589F"/>
    <w:rsid w:val="00D308BF"/>
    <w:rsid w:val="00D312EE"/>
    <w:rsid w:val="00D328CE"/>
    <w:rsid w:val="00D33A5A"/>
    <w:rsid w:val="00D34209"/>
    <w:rsid w:val="00D36799"/>
    <w:rsid w:val="00D36E9D"/>
    <w:rsid w:val="00D37494"/>
    <w:rsid w:val="00D37C2C"/>
    <w:rsid w:val="00D42306"/>
    <w:rsid w:val="00D4255F"/>
    <w:rsid w:val="00D46377"/>
    <w:rsid w:val="00D50ACF"/>
    <w:rsid w:val="00D519D3"/>
    <w:rsid w:val="00D53242"/>
    <w:rsid w:val="00D54A4B"/>
    <w:rsid w:val="00D567B6"/>
    <w:rsid w:val="00D57C60"/>
    <w:rsid w:val="00D632DC"/>
    <w:rsid w:val="00D63AD8"/>
    <w:rsid w:val="00D63B36"/>
    <w:rsid w:val="00D6423D"/>
    <w:rsid w:val="00D64968"/>
    <w:rsid w:val="00D64CE4"/>
    <w:rsid w:val="00D65093"/>
    <w:rsid w:val="00D65870"/>
    <w:rsid w:val="00D67067"/>
    <w:rsid w:val="00D67DD9"/>
    <w:rsid w:val="00D67FF9"/>
    <w:rsid w:val="00D70B40"/>
    <w:rsid w:val="00D715A3"/>
    <w:rsid w:val="00D719D4"/>
    <w:rsid w:val="00D71C3D"/>
    <w:rsid w:val="00D72706"/>
    <w:rsid w:val="00D73566"/>
    <w:rsid w:val="00D73659"/>
    <w:rsid w:val="00D74364"/>
    <w:rsid w:val="00D767B0"/>
    <w:rsid w:val="00D800B9"/>
    <w:rsid w:val="00D80AE2"/>
    <w:rsid w:val="00D83613"/>
    <w:rsid w:val="00D861C8"/>
    <w:rsid w:val="00D90E71"/>
    <w:rsid w:val="00DA0557"/>
    <w:rsid w:val="00DA2BC4"/>
    <w:rsid w:val="00DA3E24"/>
    <w:rsid w:val="00DA740B"/>
    <w:rsid w:val="00DB2F2B"/>
    <w:rsid w:val="00DB34A2"/>
    <w:rsid w:val="00DB7F90"/>
    <w:rsid w:val="00DC20C9"/>
    <w:rsid w:val="00DC2B1F"/>
    <w:rsid w:val="00DC3D50"/>
    <w:rsid w:val="00DC4F3D"/>
    <w:rsid w:val="00DD0D10"/>
    <w:rsid w:val="00DD1AD2"/>
    <w:rsid w:val="00DD1E0C"/>
    <w:rsid w:val="00DD2B7A"/>
    <w:rsid w:val="00DD3EE4"/>
    <w:rsid w:val="00DD6789"/>
    <w:rsid w:val="00DE0D97"/>
    <w:rsid w:val="00DE2206"/>
    <w:rsid w:val="00DE277E"/>
    <w:rsid w:val="00DE3080"/>
    <w:rsid w:val="00DE702B"/>
    <w:rsid w:val="00DE7AB3"/>
    <w:rsid w:val="00DF0811"/>
    <w:rsid w:val="00DF08B6"/>
    <w:rsid w:val="00DF123F"/>
    <w:rsid w:val="00DF1736"/>
    <w:rsid w:val="00DF24C8"/>
    <w:rsid w:val="00DF297C"/>
    <w:rsid w:val="00DF59EA"/>
    <w:rsid w:val="00DF59FE"/>
    <w:rsid w:val="00DF5F23"/>
    <w:rsid w:val="00DF7763"/>
    <w:rsid w:val="00E006B3"/>
    <w:rsid w:val="00E012A4"/>
    <w:rsid w:val="00E01EDD"/>
    <w:rsid w:val="00E03983"/>
    <w:rsid w:val="00E05566"/>
    <w:rsid w:val="00E0568D"/>
    <w:rsid w:val="00E06B90"/>
    <w:rsid w:val="00E070ED"/>
    <w:rsid w:val="00E13347"/>
    <w:rsid w:val="00E16447"/>
    <w:rsid w:val="00E17E1E"/>
    <w:rsid w:val="00E20DE5"/>
    <w:rsid w:val="00E2663F"/>
    <w:rsid w:val="00E27217"/>
    <w:rsid w:val="00E27360"/>
    <w:rsid w:val="00E31EDF"/>
    <w:rsid w:val="00E324B3"/>
    <w:rsid w:val="00E330CA"/>
    <w:rsid w:val="00E334B8"/>
    <w:rsid w:val="00E34331"/>
    <w:rsid w:val="00E3505A"/>
    <w:rsid w:val="00E35D39"/>
    <w:rsid w:val="00E3639C"/>
    <w:rsid w:val="00E37367"/>
    <w:rsid w:val="00E40359"/>
    <w:rsid w:val="00E4261F"/>
    <w:rsid w:val="00E4607D"/>
    <w:rsid w:val="00E47133"/>
    <w:rsid w:val="00E50514"/>
    <w:rsid w:val="00E50550"/>
    <w:rsid w:val="00E51724"/>
    <w:rsid w:val="00E533F1"/>
    <w:rsid w:val="00E53C6C"/>
    <w:rsid w:val="00E56586"/>
    <w:rsid w:val="00E56CC5"/>
    <w:rsid w:val="00E57741"/>
    <w:rsid w:val="00E6080B"/>
    <w:rsid w:val="00E63E43"/>
    <w:rsid w:val="00E647BB"/>
    <w:rsid w:val="00E6487C"/>
    <w:rsid w:val="00E64ADA"/>
    <w:rsid w:val="00E65BEC"/>
    <w:rsid w:val="00E66C32"/>
    <w:rsid w:val="00E729AE"/>
    <w:rsid w:val="00E73A28"/>
    <w:rsid w:val="00E73E8A"/>
    <w:rsid w:val="00E744AE"/>
    <w:rsid w:val="00E74EFD"/>
    <w:rsid w:val="00E766B5"/>
    <w:rsid w:val="00E76864"/>
    <w:rsid w:val="00E81B63"/>
    <w:rsid w:val="00E81D29"/>
    <w:rsid w:val="00E85B7B"/>
    <w:rsid w:val="00E90B4A"/>
    <w:rsid w:val="00E9139C"/>
    <w:rsid w:val="00E91DDD"/>
    <w:rsid w:val="00E92D39"/>
    <w:rsid w:val="00E953CC"/>
    <w:rsid w:val="00E95856"/>
    <w:rsid w:val="00E95BF5"/>
    <w:rsid w:val="00E968A0"/>
    <w:rsid w:val="00E9751F"/>
    <w:rsid w:val="00E975AE"/>
    <w:rsid w:val="00EA1333"/>
    <w:rsid w:val="00EA1CE6"/>
    <w:rsid w:val="00EA4208"/>
    <w:rsid w:val="00EA475A"/>
    <w:rsid w:val="00EA50A4"/>
    <w:rsid w:val="00EA59A4"/>
    <w:rsid w:val="00EA70BA"/>
    <w:rsid w:val="00EB0D77"/>
    <w:rsid w:val="00EB39EF"/>
    <w:rsid w:val="00EB4EB8"/>
    <w:rsid w:val="00EB5AF0"/>
    <w:rsid w:val="00EB7176"/>
    <w:rsid w:val="00EC17CA"/>
    <w:rsid w:val="00EC2FE2"/>
    <w:rsid w:val="00EC411A"/>
    <w:rsid w:val="00EC4AA1"/>
    <w:rsid w:val="00EC591D"/>
    <w:rsid w:val="00EC6203"/>
    <w:rsid w:val="00EC682F"/>
    <w:rsid w:val="00EC787E"/>
    <w:rsid w:val="00ED0774"/>
    <w:rsid w:val="00ED0D70"/>
    <w:rsid w:val="00ED0EC1"/>
    <w:rsid w:val="00ED1337"/>
    <w:rsid w:val="00ED2B37"/>
    <w:rsid w:val="00ED314A"/>
    <w:rsid w:val="00ED3DFE"/>
    <w:rsid w:val="00ED4236"/>
    <w:rsid w:val="00ED6AEE"/>
    <w:rsid w:val="00ED6B22"/>
    <w:rsid w:val="00ED7103"/>
    <w:rsid w:val="00ED766E"/>
    <w:rsid w:val="00ED7744"/>
    <w:rsid w:val="00ED785C"/>
    <w:rsid w:val="00EE10FC"/>
    <w:rsid w:val="00EE664C"/>
    <w:rsid w:val="00EE70D6"/>
    <w:rsid w:val="00EE7432"/>
    <w:rsid w:val="00EE752D"/>
    <w:rsid w:val="00EE7ACC"/>
    <w:rsid w:val="00EF09D7"/>
    <w:rsid w:val="00EF0F22"/>
    <w:rsid w:val="00EF1658"/>
    <w:rsid w:val="00EF2357"/>
    <w:rsid w:val="00EF2B64"/>
    <w:rsid w:val="00EF47ED"/>
    <w:rsid w:val="00EF4D8F"/>
    <w:rsid w:val="00EF60E6"/>
    <w:rsid w:val="00F024A7"/>
    <w:rsid w:val="00F033E3"/>
    <w:rsid w:val="00F04305"/>
    <w:rsid w:val="00F04D5F"/>
    <w:rsid w:val="00F04E47"/>
    <w:rsid w:val="00F05284"/>
    <w:rsid w:val="00F07241"/>
    <w:rsid w:val="00F114C2"/>
    <w:rsid w:val="00F117EF"/>
    <w:rsid w:val="00F11E7C"/>
    <w:rsid w:val="00F13AA3"/>
    <w:rsid w:val="00F13CAC"/>
    <w:rsid w:val="00F14B71"/>
    <w:rsid w:val="00F1750F"/>
    <w:rsid w:val="00F2073A"/>
    <w:rsid w:val="00F2142D"/>
    <w:rsid w:val="00F21AFD"/>
    <w:rsid w:val="00F21E33"/>
    <w:rsid w:val="00F22DF9"/>
    <w:rsid w:val="00F24C05"/>
    <w:rsid w:val="00F25AB1"/>
    <w:rsid w:val="00F26987"/>
    <w:rsid w:val="00F30012"/>
    <w:rsid w:val="00F31BCB"/>
    <w:rsid w:val="00F36656"/>
    <w:rsid w:val="00F409E3"/>
    <w:rsid w:val="00F435D8"/>
    <w:rsid w:val="00F474E1"/>
    <w:rsid w:val="00F50400"/>
    <w:rsid w:val="00F541E0"/>
    <w:rsid w:val="00F55C2D"/>
    <w:rsid w:val="00F60FBF"/>
    <w:rsid w:val="00F612AA"/>
    <w:rsid w:val="00F63D92"/>
    <w:rsid w:val="00F64615"/>
    <w:rsid w:val="00F66A53"/>
    <w:rsid w:val="00F7042A"/>
    <w:rsid w:val="00F709AC"/>
    <w:rsid w:val="00F7198D"/>
    <w:rsid w:val="00F71CD6"/>
    <w:rsid w:val="00F74737"/>
    <w:rsid w:val="00F75F84"/>
    <w:rsid w:val="00F763ED"/>
    <w:rsid w:val="00F76875"/>
    <w:rsid w:val="00F77002"/>
    <w:rsid w:val="00F820C8"/>
    <w:rsid w:val="00F8256F"/>
    <w:rsid w:val="00F832B7"/>
    <w:rsid w:val="00F83C96"/>
    <w:rsid w:val="00F84598"/>
    <w:rsid w:val="00F85FFC"/>
    <w:rsid w:val="00F9162E"/>
    <w:rsid w:val="00F921C6"/>
    <w:rsid w:val="00F93502"/>
    <w:rsid w:val="00F944E5"/>
    <w:rsid w:val="00F97467"/>
    <w:rsid w:val="00FA008D"/>
    <w:rsid w:val="00FA2BBD"/>
    <w:rsid w:val="00FA33D8"/>
    <w:rsid w:val="00FA3704"/>
    <w:rsid w:val="00FA76B8"/>
    <w:rsid w:val="00FB08F7"/>
    <w:rsid w:val="00FB0978"/>
    <w:rsid w:val="00FB1C60"/>
    <w:rsid w:val="00FB1EC3"/>
    <w:rsid w:val="00FB3FE9"/>
    <w:rsid w:val="00FB6276"/>
    <w:rsid w:val="00FC26C7"/>
    <w:rsid w:val="00FC3C77"/>
    <w:rsid w:val="00FC428D"/>
    <w:rsid w:val="00FC50BA"/>
    <w:rsid w:val="00FC59A0"/>
    <w:rsid w:val="00FC628B"/>
    <w:rsid w:val="00FC64A8"/>
    <w:rsid w:val="00FC6D20"/>
    <w:rsid w:val="00FC7402"/>
    <w:rsid w:val="00FC74ED"/>
    <w:rsid w:val="00FD03B8"/>
    <w:rsid w:val="00FD1399"/>
    <w:rsid w:val="00FD50AD"/>
    <w:rsid w:val="00FD570D"/>
    <w:rsid w:val="00FD7062"/>
    <w:rsid w:val="00FD7353"/>
    <w:rsid w:val="00FD7B48"/>
    <w:rsid w:val="00FE0D85"/>
    <w:rsid w:val="00FE24C8"/>
    <w:rsid w:val="00FE2A2D"/>
    <w:rsid w:val="00FE3B7D"/>
    <w:rsid w:val="00FE7D7F"/>
    <w:rsid w:val="00FF2B4B"/>
    <w:rsid w:val="00FF3ABB"/>
    <w:rsid w:val="00FF3B23"/>
    <w:rsid w:val="00FF4148"/>
    <w:rsid w:val="00FF4EB9"/>
    <w:rsid w:val="00FF5CD9"/>
    <w:rsid w:val="00FF5DE7"/>
    <w:rsid w:val="00FF713E"/>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96C6D8"/>
  <w15:chartTrackingRefBased/>
  <w15:docId w15:val="{09DDA7EA-63CE-480D-8003-53F5C3B2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77B85"/>
    <w:pPr>
      <w:spacing w:after="200" w:line="276" w:lineRule="auto"/>
    </w:pPr>
    <w:rPr>
      <w:sz w:val="22"/>
      <w:szCs w:val="22"/>
      <w:lang w:eastAsia="en-US"/>
    </w:rPr>
  </w:style>
  <w:style w:type="paragraph" w:styleId="Cmsor1">
    <w:name w:val="heading 1"/>
    <w:basedOn w:val="Default"/>
    <w:next w:val="Default"/>
    <w:qFormat/>
    <w:rsid w:val="007422F8"/>
    <w:pPr>
      <w:outlineLvl w:val="0"/>
    </w:pPr>
    <w:rPr>
      <w:color w:val="auto"/>
    </w:rPr>
  </w:style>
  <w:style w:type="paragraph" w:styleId="Cmsor2">
    <w:name w:val="heading 2"/>
    <w:basedOn w:val="Norml"/>
    <w:next w:val="Norml"/>
    <w:link w:val="Cmsor2Char"/>
    <w:uiPriority w:val="9"/>
    <w:qFormat/>
    <w:rsid w:val="00FA76B8"/>
    <w:pPr>
      <w:keepNext/>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qFormat/>
    <w:rsid w:val="007422F8"/>
    <w:pPr>
      <w:outlineLvl w:val="2"/>
    </w:pPr>
    <w:rPr>
      <w:color w:val="auto"/>
    </w:rPr>
  </w:style>
  <w:style w:type="paragraph" w:styleId="Cmsor4">
    <w:name w:val="heading 4"/>
    <w:basedOn w:val="Default"/>
    <w:next w:val="Default"/>
    <w:qFormat/>
    <w:rsid w:val="007422F8"/>
    <w:pPr>
      <w:outlineLvl w:val="3"/>
    </w:pPr>
    <w:rPr>
      <w:color w:val="auto"/>
    </w:rPr>
  </w:style>
  <w:style w:type="paragraph" w:styleId="Cmsor5">
    <w:name w:val="heading 5"/>
    <w:basedOn w:val="Default"/>
    <w:next w:val="Default"/>
    <w:qFormat/>
    <w:rsid w:val="007422F8"/>
    <w:pPr>
      <w:outlineLvl w:val="4"/>
    </w:pPr>
    <w:rPr>
      <w:color w:val="auto"/>
    </w:rPr>
  </w:style>
  <w:style w:type="paragraph" w:styleId="Cmsor8">
    <w:name w:val="heading 8"/>
    <w:basedOn w:val="Default"/>
    <w:next w:val="Default"/>
    <w:qFormat/>
    <w:rsid w:val="007422F8"/>
    <w:pPr>
      <w:outlineLvl w:val="7"/>
    </w:pPr>
    <w:rPr>
      <w:color w:val="auto"/>
    </w:rPr>
  </w:style>
  <w:style w:type="paragraph" w:styleId="Cmsor9">
    <w:name w:val="heading 9"/>
    <w:basedOn w:val="Default"/>
    <w:next w:val="Default"/>
    <w:qFormat/>
    <w:rsid w:val="007422F8"/>
    <w:p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3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rsid w:val="00FF2B4B"/>
    <w:rPr>
      <w:color w:val="0000FF"/>
      <w:u w:val="single"/>
    </w:rPr>
  </w:style>
  <w:style w:type="paragraph" w:styleId="NormlWeb">
    <w:name w:val="Normal (Web)"/>
    <w:basedOn w:val="Norml"/>
    <w:uiPriority w:val="99"/>
    <w:rsid w:val="00B12CDF"/>
    <w:pPr>
      <w:spacing w:before="100" w:beforeAutospacing="1" w:after="100" w:afterAutospacing="1" w:line="240" w:lineRule="auto"/>
    </w:pPr>
    <w:rPr>
      <w:rFonts w:ascii="Times New Roman" w:eastAsia="Times New Roman" w:hAnsi="Times New Roman"/>
      <w:sz w:val="24"/>
      <w:szCs w:val="24"/>
      <w:lang w:eastAsia="hu-HU"/>
    </w:rPr>
  </w:style>
  <w:style w:type="paragraph" w:styleId="Cm">
    <w:name w:val="Title"/>
    <w:basedOn w:val="Norml"/>
    <w:qFormat/>
    <w:rsid w:val="00703463"/>
    <w:pPr>
      <w:spacing w:after="0" w:line="240" w:lineRule="auto"/>
      <w:jc w:val="center"/>
    </w:pPr>
    <w:rPr>
      <w:rFonts w:ascii="Times New Roman" w:eastAsia="Times New Roman" w:hAnsi="Times New Roman"/>
      <w:b/>
      <w:sz w:val="28"/>
      <w:szCs w:val="20"/>
      <w:lang w:eastAsia="hu-HU"/>
    </w:rPr>
  </w:style>
  <w:style w:type="character" w:styleId="Oldalszm">
    <w:name w:val="page number"/>
    <w:basedOn w:val="Bekezdsalapbettpusa"/>
    <w:rsid w:val="006017E2"/>
  </w:style>
  <w:style w:type="paragraph" w:customStyle="1" w:styleId="Default">
    <w:name w:val="Default"/>
    <w:rsid w:val="007422F8"/>
    <w:pPr>
      <w:autoSpaceDE w:val="0"/>
      <w:autoSpaceDN w:val="0"/>
      <w:adjustRightInd w:val="0"/>
    </w:pPr>
    <w:rPr>
      <w:rFonts w:ascii="Times New Roman" w:eastAsia="Times New Roman" w:hAnsi="Times New Roman"/>
      <w:color w:val="000000"/>
      <w:sz w:val="24"/>
      <w:szCs w:val="24"/>
    </w:rPr>
  </w:style>
  <w:style w:type="paragraph" w:styleId="Szvegtrzs">
    <w:name w:val="Body Text"/>
    <w:basedOn w:val="Default"/>
    <w:next w:val="Default"/>
    <w:rsid w:val="007422F8"/>
    <w:rPr>
      <w:color w:val="auto"/>
    </w:rPr>
  </w:style>
  <w:style w:type="paragraph" w:styleId="Szvegtrzs2">
    <w:name w:val="Body Text 2"/>
    <w:basedOn w:val="Default"/>
    <w:next w:val="Default"/>
    <w:rsid w:val="007422F8"/>
    <w:rPr>
      <w:color w:val="auto"/>
    </w:rPr>
  </w:style>
  <w:style w:type="paragraph" w:styleId="Szvegtrzs3">
    <w:name w:val="Body Text 3"/>
    <w:basedOn w:val="Default"/>
    <w:next w:val="Default"/>
    <w:rsid w:val="007422F8"/>
    <w:rPr>
      <w:color w:val="auto"/>
    </w:rPr>
  </w:style>
  <w:style w:type="paragraph" w:styleId="Szvegtrzsbehzssal2">
    <w:name w:val="Body Text Indent 2"/>
    <w:basedOn w:val="Norml"/>
    <w:rsid w:val="007422F8"/>
    <w:pPr>
      <w:spacing w:after="120" w:line="480" w:lineRule="auto"/>
      <w:ind w:left="283"/>
    </w:pPr>
    <w:rPr>
      <w:rFonts w:ascii="Times New Roman" w:eastAsia="Times New Roman" w:hAnsi="Times New Roman"/>
      <w:sz w:val="24"/>
      <w:szCs w:val="24"/>
      <w:lang w:eastAsia="hu-HU"/>
    </w:rPr>
  </w:style>
  <w:style w:type="paragraph" w:styleId="Szvegtrzsbehzssal">
    <w:name w:val="Body Text Indent"/>
    <w:basedOn w:val="Norml"/>
    <w:rsid w:val="007422F8"/>
    <w:pPr>
      <w:spacing w:after="120" w:line="240" w:lineRule="auto"/>
      <w:ind w:left="283"/>
    </w:pPr>
    <w:rPr>
      <w:rFonts w:ascii="Times New Roman" w:eastAsia="Times New Roman" w:hAnsi="Times New Roman"/>
      <w:sz w:val="24"/>
      <w:szCs w:val="24"/>
      <w:lang w:eastAsia="hu-HU"/>
    </w:rPr>
  </w:style>
  <w:style w:type="character" w:customStyle="1" w:styleId="Szvegtrzs0">
    <w:name w:val="Szövegtörzs_"/>
    <w:link w:val="Szvegtrzs30"/>
    <w:locked/>
    <w:rsid w:val="007422F8"/>
    <w:rPr>
      <w:sz w:val="23"/>
      <w:szCs w:val="23"/>
      <w:lang w:bidi="ar-SA"/>
    </w:rPr>
  </w:style>
  <w:style w:type="paragraph" w:customStyle="1" w:styleId="Szvegtrzs30">
    <w:name w:val="Szövegtörzs3"/>
    <w:basedOn w:val="Norml"/>
    <w:link w:val="Szvegtrzs0"/>
    <w:rsid w:val="007422F8"/>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character" w:customStyle="1" w:styleId="Szvegtrzs1">
    <w:name w:val="Szövegtörzs1"/>
    <w:rsid w:val="007422F8"/>
    <w:rPr>
      <w:rFonts w:ascii="Times New Roman" w:hAnsi="Times New Roman" w:cs="Times New Roman"/>
      <w:color w:val="000000"/>
      <w:spacing w:val="0"/>
      <w:w w:val="100"/>
      <w:position w:val="0"/>
      <w:sz w:val="23"/>
      <w:szCs w:val="23"/>
      <w:u w:val="single"/>
      <w:lang w:val="hu-HU" w:eastAsia="hu-HU" w:bidi="ar-SA"/>
    </w:rPr>
  </w:style>
  <w:style w:type="character" w:customStyle="1" w:styleId="Szvegtrzs31">
    <w:name w:val="Szövegtörzs (3)_"/>
    <w:link w:val="Szvegtrzs310"/>
    <w:locked/>
    <w:rsid w:val="007422F8"/>
    <w:rPr>
      <w:i/>
      <w:iCs/>
      <w:sz w:val="23"/>
      <w:szCs w:val="23"/>
      <w:lang w:bidi="ar-SA"/>
    </w:rPr>
  </w:style>
  <w:style w:type="character" w:customStyle="1" w:styleId="Szvegtrzs32">
    <w:name w:val="Szövegtörzs (3)"/>
    <w:rsid w:val="007422F8"/>
    <w:rPr>
      <w:i/>
      <w:iCs/>
      <w:color w:val="000000"/>
      <w:spacing w:val="0"/>
      <w:w w:val="100"/>
      <w:position w:val="0"/>
      <w:sz w:val="23"/>
      <w:szCs w:val="23"/>
      <w:u w:val="single"/>
      <w:lang w:val="hu-HU" w:eastAsia="hu-HU" w:bidi="ar-SA"/>
    </w:rPr>
  </w:style>
  <w:style w:type="paragraph" w:customStyle="1" w:styleId="Szvegtrzs5">
    <w:name w:val="Szövegtörzs5"/>
    <w:basedOn w:val="Norml"/>
    <w:rsid w:val="007422F8"/>
    <w:pPr>
      <w:widowControl w:val="0"/>
      <w:shd w:val="clear" w:color="auto" w:fill="FFFFFF"/>
      <w:spacing w:before="720" w:after="240" w:line="274" w:lineRule="exact"/>
      <w:ind w:hanging="400"/>
      <w:jc w:val="both"/>
    </w:pPr>
    <w:rPr>
      <w:rFonts w:ascii="Times New Roman" w:eastAsia="Courier New" w:hAnsi="Times New Roman"/>
      <w:color w:val="000000"/>
      <w:sz w:val="23"/>
      <w:szCs w:val="23"/>
      <w:lang w:eastAsia="hu-HU"/>
    </w:rPr>
  </w:style>
  <w:style w:type="paragraph" w:customStyle="1" w:styleId="Szvegtrzs310">
    <w:name w:val="Szövegtörzs (3)1"/>
    <w:basedOn w:val="Norml"/>
    <w:link w:val="Szvegtrzs31"/>
    <w:rsid w:val="007422F8"/>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character" w:customStyle="1" w:styleId="SzvegtrzsDlt">
    <w:name w:val="Szövegtörzs + Dőlt"/>
    <w:rsid w:val="007422F8"/>
    <w:rPr>
      <w:rFonts w:ascii="Times New Roman" w:hAnsi="Times New Roman" w:cs="Times New Roman"/>
      <w:i/>
      <w:iCs/>
      <w:color w:val="000000"/>
      <w:spacing w:val="0"/>
      <w:w w:val="100"/>
      <w:position w:val="0"/>
      <w:sz w:val="23"/>
      <w:szCs w:val="23"/>
      <w:u w:val="none"/>
      <w:lang w:val="hu-HU" w:eastAsia="hu-HU" w:bidi="ar-SA"/>
    </w:rPr>
  </w:style>
  <w:style w:type="character" w:customStyle="1" w:styleId="Szvegtrzs4">
    <w:name w:val="Szövegtörzs (4)_"/>
    <w:link w:val="Szvegtrzs40"/>
    <w:locked/>
    <w:rsid w:val="007422F8"/>
    <w:rPr>
      <w:b/>
      <w:bCs/>
      <w:sz w:val="23"/>
      <w:szCs w:val="23"/>
      <w:lang w:bidi="ar-SA"/>
    </w:rPr>
  </w:style>
  <w:style w:type="paragraph" w:customStyle="1" w:styleId="Szvegtrzs40">
    <w:name w:val="Szövegtörzs (4)"/>
    <w:basedOn w:val="Norml"/>
    <w:link w:val="Szvegtrzs4"/>
    <w:rsid w:val="007422F8"/>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character" w:customStyle="1" w:styleId="SzvegtrzsFlkvr">
    <w:name w:val="Szövegtörzs + Félkövér"/>
    <w:rsid w:val="007422F8"/>
    <w:rPr>
      <w:rFonts w:ascii="Times New Roman" w:hAnsi="Times New Roman" w:cs="Times New Roman"/>
      <w:b/>
      <w:bCs/>
      <w:color w:val="000000"/>
      <w:spacing w:val="0"/>
      <w:w w:val="100"/>
      <w:position w:val="0"/>
      <w:sz w:val="23"/>
      <w:szCs w:val="23"/>
      <w:u w:val="none"/>
      <w:lang w:val="hu-HU" w:eastAsia="hu-HU" w:bidi="ar-SA"/>
    </w:rPr>
  </w:style>
  <w:style w:type="character" w:customStyle="1" w:styleId="Cmsor20">
    <w:name w:val="Címsor #2_"/>
    <w:link w:val="Cmsor21"/>
    <w:locked/>
    <w:rsid w:val="007422F8"/>
    <w:rPr>
      <w:b/>
      <w:bCs/>
      <w:sz w:val="23"/>
      <w:szCs w:val="23"/>
      <w:lang w:bidi="ar-SA"/>
    </w:rPr>
  </w:style>
  <w:style w:type="paragraph" w:customStyle="1" w:styleId="Cmsor21">
    <w:name w:val="Címsor #2"/>
    <w:basedOn w:val="Norml"/>
    <w:link w:val="Cmsor20"/>
    <w:rsid w:val="007422F8"/>
    <w:pPr>
      <w:widowControl w:val="0"/>
      <w:shd w:val="clear" w:color="auto" w:fill="FFFFFF"/>
      <w:spacing w:before="600" w:after="0" w:line="414" w:lineRule="exact"/>
      <w:outlineLvl w:val="1"/>
    </w:pPr>
    <w:rPr>
      <w:rFonts w:ascii="Times New Roman" w:eastAsia="Times New Roman" w:hAnsi="Times New Roman"/>
      <w:b/>
      <w:bCs/>
      <w:sz w:val="23"/>
      <w:szCs w:val="23"/>
      <w:lang w:eastAsia="hu-HU"/>
    </w:rPr>
  </w:style>
  <w:style w:type="paragraph" w:customStyle="1" w:styleId="Norml1">
    <w:name w:val="Normál1"/>
    <w:rsid w:val="004D4D8B"/>
    <w:pPr>
      <w:suppressAutoHyphens/>
    </w:pPr>
    <w:rPr>
      <w:rFonts w:ascii="Times New Roman" w:eastAsia="Times New Roman" w:hAnsi="Times New Roman"/>
      <w:color w:val="000000"/>
      <w:sz w:val="24"/>
      <w:szCs w:val="24"/>
    </w:rPr>
  </w:style>
  <w:style w:type="paragraph" w:customStyle="1" w:styleId="Cmsor11">
    <w:name w:val="Címsor 11"/>
    <w:next w:val="Norml1"/>
    <w:rsid w:val="004F2B70"/>
    <w:pPr>
      <w:keepNext/>
      <w:tabs>
        <w:tab w:val="left" w:pos="432"/>
      </w:tabs>
      <w:suppressAutoHyphens/>
      <w:ind w:left="432" w:hanging="432"/>
      <w:jc w:val="both"/>
      <w:outlineLvl w:val="0"/>
    </w:pPr>
    <w:rPr>
      <w:rFonts w:ascii="Times New Roman" w:eastAsia="Times New Roman" w:hAnsi="Times New Roman"/>
      <w:color w:val="000000"/>
      <w:sz w:val="28"/>
      <w:szCs w:val="28"/>
    </w:rPr>
  </w:style>
  <w:style w:type="paragraph" w:customStyle="1" w:styleId="FreeForm">
    <w:name w:val="Free Form"/>
    <w:rsid w:val="004F2B70"/>
    <w:rPr>
      <w:rFonts w:ascii="Times New Roman" w:eastAsia="Arial Unicode MS" w:hAnsi="Arial Unicode MS"/>
      <w:color w:val="000000"/>
    </w:rPr>
  </w:style>
  <w:style w:type="character" w:customStyle="1" w:styleId="Cmsor2Char">
    <w:name w:val="Címsor 2 Char"/>
    <w:link w:val="Cmsor2"/>
    <w:uiPriority w:val="9"/>
    <w:semiHidden/>
    <w:rsid w:val="00FA76B8"/>
    <w:rPr>
      <w:rFonts w:ascii="Calibri Light" w:eastAsia="Times New Roman" w:hAnsi="Calibri Light" w:cs="Times New Roman"/>
      <w:b/>
      <w:bCs/>
      <w:i/>
      <w:iCs/>
      <w:sz w:val="28"/>
      <w:szCs w:val="28"/>
      <w:lang w:eastAsia="en-US"/>
    </w:rPr>
  </w:style>
  <w:style w:type="paragraph" w:styleId="Listaszerbekezds">
    <w:name w:val="List Paragraph"/>
    <w:aliases w:val="Számozott lista 1,Eszeri felsorolás,Welt L,Listaszerű bekezdés1,List Paragraph à moi,lista_2,Bullet_1,Színes lista – 1. jelölőszín1,Listaszerű bekezdés3,Bullet List,FooterText,numbered,Paragraphe de liste1,列出段落,列出段落1,List Paragraph"/>
    <w:basedOn w:val="Norml"/>
    <w:link w:val="ListaszerbekezdsChar"/>
    <w:uiPriority w:val="34"/>
    <w:qFormat/>
    <w:rsid w:val="009072F6"/>
    <w:pPr>
      <w:spacing w:after="160" w:line="259" w:lineRule="auto"/>
      <w:ind w:left="720"/>
      <w:contextualSpacing/>
    </w:pPr>
  </w:style>
  <w:style w:type="character" w:styleId="Kiemels2">
    <w:name w:val="Strong"/>
    <w:uiPriority w:val="22"/>
    <w:qFormat/>
    <w:rsid w:val="00011EF7"/>
    <w:rPr>
      <w:b/>
      <w:bCs/>
    </w:rPr>
  </w:style>
  <w:style w:type="character" w:customStyle="1" w:styleId="st">
    <w:name w:val="st"/>
    <w:basedOn w:val="Bekezdsalapbettpusa"/>
    <w:rsid w:val="00696256"/>
  </w:style>
  <w:style w:type="paragraph" w:customStyle="1" w:styleId="lead">
    <w:name w:val="lead"/>
    <w:basedOn w:val="Norml"/>
    <w:rsid w:val="00CE0AC7"/>
    <w:pPr>
      <w:spacing w:before="100" w:beforeAutospacing="1" w:after="100" w:afterAutospacing="1" w:line="240" w:lineRule="auto"/>
    </w:pPr>
    <w:rPr>
      <w:rFonts w:ascii="Times New Roman" w:eastAsia="Times New Roman" w:hAnsi="Times New Roman"/>
      <w:sz w:val="24"/>
      <w:szCs w:val="24"/>
      <w:lang w:eastAsia="hu-HU"/>
    </w:rPr>
  </w:style>
  <w:style w:type="paragraph" w:styleId="Nincstrkz">
    <w:name w:val="No Spacing"/>
    <w:uiPriority w:val="1"/>
    <w:qFormat/>
    <w:rsid w:val="00035D9E"/>
    <w:rPr>
      <w:rFonts w:asciiTheme="minorHAnsi" w:eastAsiaTheme="minorHAnsi" w:hAnsiTheme="minorHAnsi" w:cstheme="minorBidi"/>
      <w:sz w:val="22"/>
      <w:szCs w:val="22"/>
      <w:lang w:eastAsia="en-US"/>
    </w:rPr>
  </w:style>
  <w:style w:type="character" w:customStyle="1" w:styleId="ListaszerbekezdsChar">
    <w:name w:val="Listaszerű bekezdés Char"/>
    <w:aliases w:val="Számozott lista 1 Char,Eszeri felsorolás Char,Welt L Char,Listaszerű bekezdés1 Char,List Paragraph à moi Char,lista_2 Char,Bullet_1 Char,Színes lista – 1. jelölőszín1 Char,Listaszerű bekezdés3 Char,Bullet List Char,numbered Char"/>
    <w:basedOn w:val="Bekezdsalapbettpusa"/>
    <w:link w:val="Listaszerbekezds"/>
    <w:uiPriority w:val="34"/>
    <w:qFormat/>
    <w:rsid w:val="00035D9E"/>
    <w:rPr>
      <w:sz w:val="22"/>
      <w:szCs w:val="22"/>
      <w:lang w:eastAsia="en-US"/>
    </w:rPr>
  </w:style>
  <w:style w:type="character" w:customStyle="1" w:styleId="markedcontent">
    <w:name w:val="markedcontent"/>
    <w:basedOn w:val="Bekezdsalapbettpusa"/>
    <w:rsid w:val="00C05216"/>
  </w:style>
  <w:style w:type="character" w:styleId="Kiemels">
    <w:name w:val="Emphasis"/>
    <w:basedOn w:val="Bekezdsalapbettpusa"/>
    <w:uiPriority w:val="20"/>
    <w:qFormat/>
    <w:rsid w:val="002E20CB"/>
    <w:rPr>
      <w:i/>
      <w:iCs/>
    </w:rPr>
  </w:style>
  <w:style w:type="character" w:styleId="Feloldatlanmegemlts">
    <w:name w:val="Unresolved Mention"/>
    <w:basedOn w:val="Bekezdsalapbettpusa"/>
    <w:uiPriority w:val="99"/>
    <w:semiHidden/>
    <w:unhideWhenUsed/>
    <w:rsid w:val="002640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81371">
      <w:bodyDiv w:val="1"/>
      <w:marLeft w:val="0"/>
      <w:marRight w:val="0"/>
      <w:marTop w:val="0"/>
      <w:marBottom w:val="0"/>
      <w:divBdr>
        <w:top w:val="none" w:sz="0" w:space="0" w:color="auto"/>
        <w:left w:val="none" w:sz="0" w:space="0" w:color="auto"/>
        <w:bottom w:val="none" w:sz="0" w:space="0" w:color="auto"/>
        <w:right w:val="none" w:sz="0" w:space="0" w:color="auto"/>
      </w:divBdr>
    </w:div>
    <w:div w:id="140465201">
      <w:bodyDiv w:val="1"/>
      <w:marLeft w:val="0"/>
      <w:marRight w:val="0"/>
      <w:marTop w:val="0"/>
      <w:marBottom w:val="0"/>
      <w:divBdr>
        <w:top w:val="none" w:sz="0" w:space="0" w:color="auto"/>
        <w:left w:val="none" w:sz="0" w:space="0" w:color="auto"/>
        <w:bottom w:val="none" w:sz="0" w:space="0" w:color="auto"/>
        <w:right w:val="none" w:sz="0" w:space="0" w:color="auto"/>
      </w:divBdr>
    </w:div>
    <w:div w:id="149450263">
      <w:bodyDiv w:val="1"/>
      <w:marLeft w:val="0"/>
      <w:marRight w:val="0"/>
      <w:marTop w:val="0"/>
      <w:marBottom w:val="0"/>
      <w:divBdr>
        <w:top w:val="none" w:sz="0" w:space="0" w:color="auto"/>
        <w:left w:val="none" w:sz="0" w:space="0" w:color="auto"/>
        <w:bottom w:val="none" w:sz="0" w:space="0" w:color="auto"/>
        <w:right w:val="none" w:sz="0" w:space="0" w:color="auto"/>
      </w:divBdr>
    </w:div>
    <w:div w:id="154347562">
      <w:bodyDiv w:val="1"/>
      <w:marLeft w:val="0"/>
      <w:marRight w:val="0"/>
      <w:marTop w:val="0"/>
      <w:marBottom w:val="0"/>
      <w:divBdr>
        <w:top w:val="none" w:sz="0" w:space="0" w:color="auto"/>
        <w:left w:val="none" w:sz="0" w:space="0" w:color="auto"/>
        <w:bottom w:val="none" w:sz="0" w:space="0" w:color="auto"/>
        <w:right w:val="none" w:sz="0" w:space="0" w:color="auto"/>
      </w:divBdr>
    </w:div>
    <w:div w:id="171725823">
      <w:bodyDiv w:val="1"/>
      <w:marLeft w:val="0"/>
      <w:marRight w:val="0"/>
      <w:marTop w:val="0"/>
      <w:marBottom w:val="0"/>
      <w:divBdr>
        <w:top w:val="none" w:sz="0" w:space="0" w:color="auto"/>
        <w:left w:val="none" w:sz="0" w:space="0" w:color="auto"/>
        <w:bottom w:val="none" w:sz="0" w:space="0" w:color="auto"/>
        <w:right w:val="none" w:sz="0" w:space="0" w:color="auto"/>
      </w:divBdr>
    </w:div>
    <w:div w:id="173301877">
      <w:bodyDiv w:val="1"/>
      <w:marLeft w:val="0"/>
      <w:marRight w:val="0"/>
      <w:marTop w:val="0"/>
      <w:marBottom w:val="0"/>
      <w:divBdr>
        <w:top w:val="none" w:sz="0" w:space="0" w:color="auto"/>
        <w:left w:val="none" w:sz="0" w:space="0" w:color="auto"/>
        <w:bottom w:val="none" w:sz="0" w:space="0" w:color="auto"/>
        <w:right w:val="none" w:sz="0" w:space="0" w:color="auto"/>
      </w:divBdr>
    </w:div>
    <w:div w:id="191961394">
      <w:bodyDiv w:val="1"/>
      <w:marLeft w:val="0"/>
      <w:marRight w:val="0"/>
      <w:marTop w:val="0"/>
      <w:marBottom w:val="0"/>
      <w:divBdr>
        <w:top w:val="none" w:sz="0" w:space="0" w:color="auto"/>
        <w:left w:val="none" w:sz="0" w:space="0" w:color="auto"/>
        <w:bottom w:val="none" w:sz="0" w:space="0" w:color="auto"/>
        <w:right w:val="none" w:sz="0" w:space="0" w:color="auto"/>
      </w:divBdr>
    </w:div>
    <w:div w:id="215898937">
      <w:bodyDiv w:val="1"/>
      <w:marLeft w:val="0"/>
      <w:marRight w:val="0"/>
      <w:marTop w:val="0"/>
      <w:marBottom w:val="0"/>
      <w:divBdr>
        <w:top w:val="none" w:sz="0" w:space="0" w:color="auto"/>
        <w:left w:val="none" w:sz="0" w:space="0" w:color="auto"/>
        <w:bottom w:val="none" w:sz="0" w:space="0" w:color="auto"/>
        <w:right w:val="none" w:sz="0" w:space="0" w:color="auto"/>
      </w:divBdr>
    </w:div>
    <w:div w:id="218368277">
      <w:bodyDiv w:val="1"/>
      <w:marLeft w:val="0"/>
      <w:marRight w:val="0"/>
      <w:marTop w:val="0"/>
      <w:marBottom w:val="0"/>
      <w:divBdr>
        <w:top w:val="none" w:sz="0" w:space="0" w:color="auto"/>
        <w:left w:val="none" w:sz="0" w:space="0" w:color="auto"/>
        <w:bottom w:val="none" w:sz="0" w:space="0" w:color="auto"/>
        <w:right w:val="none" w:sz="0" w:space="0" w:color="auto"/>
      </w:divBdr>
    </w:div>
    <w:div w:id="225337789">
      <w:bodyDiv w:val="1"/>
      <w:marLeft w:val="0"/>
      <w:marRight w:val="0"/>
      <w:marTop w:val="0"/>
      <w:marBottom w:val="0"/>
      <w:divBdr>
        <w:top w:val="none" w:sz="0" w:space="0" w:color="auto"/>
        <w:left w:val="none" w:sz="0" w:space="0" w:color="auto"/>
        <w:bottom w:val="none" w:sz="0" w:space="0" w:color="auto"/>
        <w:right w:val="none" w:sz="0" w:space="0" w:color="auto"/>
      </w:divBdr>
    </w:div>
    <w:div w:id="301740284">
      <w:bodyDiv w:val="1"/>
      <w:marLeft w:val="0"/>
      <w:marRight w:val="0"/>
      <w:marTop w:val="0"/>
      <w:marBottom w:val="0"/>
      <w:divBdr>
        <w:top w:val="none" w:sz="0" w:space="0" w:color="auto"/>
        <w:left w:val="none" w:sz="0" w:space="0" w:color="auto"/>
        <w:bottom w:val="none" w:sz="0" w:space="0" w:color="auto"/>
        <w:right w:val="none" w:sz="0" w:space="0" w:color="auto"/>
      </w:divBdr>
    </w:div>
    <w:div w:id="343017907">
      <w:bodyDiv w:val="1"/>
      <w:marLeft w:val="0"/>
      <w:marRight w:val="0"/>
      <w:marTop w:val="0"/>
      <w:marBottom w:val="0"/>
      <w:divBdr>
        <w:top w:val="none" w:sz="0" w:space="0" w:color="auto"/>
        <w:left w:val="none" w:sz="0" w:space="0" w:color="auto"/>
        <w:bottom w:val="none" w:sz="0" w:space="0" w:color="auto"/>
        <w:right w:val="none" w:sz="0" w:space="0" w:color="auto"/>
      </w:divBdr>
    </w:div>
    <w:div w:id="360522143">
      <w:bodyDiv w:val="1"/>
      <w:marLeft w:val="0"/>
      <w:marRight w:val="0"/>
      <w:marTop w:val="0"/>
      <w:marBottom w:val="0"/>
      <w:divBdr>
        <w:top w:val="none" w:sz="0" w:space="0" w:color="auto"/>
        <w:left w:val="none" w:sz="0" w:space="0" w:color="auto"/>
        <w:bottom w:val="none" w:sz="0" w:space="0" w:color="auto"/>
        <w:right w:val="none" w:sz="0" w:space="0" w:color="auto"/>
      </w:divBdr>
    </w:div>
    <w:div w:id="366415674">
      <w:bodyDiv w:val="1"/>
      <w:marLeft w:val="0"/>
      <w:marRight w:val="0"/>
      <w:marTop w:val="0"/>
      <w:marBottom w:val="0"/>
      <w:divBdr>
        <w:top w:val="none" w:sz="0" w:space="0" w:color="auto"/>
        <w:left w:val="none" w:sz="0" w:space="0" w:color="auto"/>
        <w:bottom w:val="none" w:sz="0" w:space="0" w:color="auto"/>
        <w:right w:val="none" w:sz="0" w:space="0" w:color="auto"/>
      </w:divBdr>
    </w:div>
    <w:div w:id="404574366">
      <w:bodyDiv w:val="1"/>
      <w:marLeft w:val="0"/>
      <w:marRight w:val="0"/>
      <w:marTop w:val="0"/>
      <w:marBottom w:val="0"/>
      <w:divBdr>
        <w:top w:val="none" w:sz="0" w:space="0" w:color="auto"/>
        <w:left w:val="none" w:sz="0" w:space="0" w:color="auto"/>
        <w:bottom w:val="none" w:sz="0" w:space="0" w:color="auto"/>
        <w:right w:val="none" w:sz="0" w:space="0" w:color="auto"/>
      </w:divBdr>
    </w:div>
    <w:div w:id="451676289">
      <w:bodyDiv w:val="1"/>
      <w:marLeft w:val="0"/>
      <w:marRight w:val="0"/>
      <w:marTop w:val="0"/>
      <w:marBottom w:val="0"/>
      <w:divBdr>
        <w:top w:val="none" w:sz="0" w:space="0" w:color="auto"/>
        <w:left w:val="none" w:sz="0" w:space="0" w:color="auto"/>
        <w:bottom w:val="none" w:sz="0" w:space="0" w:color="auto"/>
        <w:right w:val="none" w:sz="0" w:space="0" w:color="auto"/>
      </w:divBdr>
    </w:div>
    <w:div w:id="513887163">
      <w:bodyDiv w:val="1"/>
      <w:marLeft w:val="0"/>
      <w:marRight w:val="0"/>
      <w:marTop w:val="0"/>
      <w:marBottom w:val="0"/>
      <w:divBdr>
        <w:top w:val="none" w:sz="0" w:space="0" w:color="auto"/>
        <w:left w:val="none" w:sz="0" w:space="0" w:color="auto"/>
        <w:bottom w:val="none" w:sz="0" w:space="0" w:color="auto"/>
        <w:right w:val="none" w:sz="0" w:space="0" w:color="auto"/>
      </w:divBdr>
    </w:div>
    <w:div w:id="673073173">
      <w:bodyDiv w:val="1"/>
      <w:marLeft w:val="0"/>
      <w:marRight w:val="0"/>
      <w:marTop w:val="0"/>
      <w:marBottom w:val="0"/>
      <w:divBdr>
        <w:top w:val="none" w:sz="0" w:space="0" w:color="auto"/>
        <w:left w:val="none" w:sz="0" w:space="0" w:color="auto"/>
        <w:bottom w:val="none" w:sz="0" w:space="0" w:color="auto"/>
        <w:right w:val="none" w:sz="0" w:space="0" w:color="auto"/>
      </w:divBdr>
    </w:div>
    <w:div w:id="728071269">
      <w:bodyDiv w:val="1"/>
      <w:marLeft w:val="0"/>
      <w:marRight w:val="0"/>
      <w:marTop w:val="0"/>
      <w:marBottom w:val="0"/>
      <w:divBdr>
        <w:top w:val="none" w:sz="0" w:space="0" w:color="auto"/>
        <w:left w:val="none" w:sz="0" w:space="0" w:color="auto"/>
        <w:bottom w:val="none" w:sz="0" w:space="0" w:color="auto"/>
        <w:right w:val="none" w:sz="0" w:space="0" w:color="auto"/>
      </w:divBdr>
    </w:div>
    <w:div w:id="731348133">
      <w:bodyDiv w:val="1"/>
      <w:marLeft w:val="0"/>
      <w:marRight w:val="0"/>
      <w:marTop w:val="0"/>
      <w:marBottom w:val="0"/>
      <w:divBdr>
        <w:top w:val="none" w:sz="0" w:space="0" w:color="auto"/>
        <w:left w:val="none" w:sz="0" w:space="0" w:color="auto"/>
        <w:bottom w:val="none" w:sz="0" w:space="0" w:color="auto"/>
        <w:right w:val="none" w:sz="0" w:space="0" w:color="auto"/>
      </w:divBdr>
    </w:div>
    <w:div w:id="792794078">
      <w:bodyDiv w:val="1"/>
      <w:marLeft w:val="0"/>
      <w:marRight w:val="0"/>
      <w:marTop w:val="0"/>
      <w:marBottom w:val="0"/>
      <w:divBdr>
        <w:top w:val="none" w:sz="0" w:space="0" w:color="auto"/>
        <w:left w:val="none" w:sz="0" w:space="0" w:color="auto"/>
        <w:bottom w:val="none" w:sz="0" w:space="0" w:color="auto"/>
        <w:right w:val="none" w:sz="0" w:space="0" w:color="auto"/>
      </w:divBdr>
    </w:div>
    <w:div w:id="900214776">
      <w:bodyDiv w:val="1"/>
      <w:marLeft w:val="0"/>
      <w:marRight w:val="0"/>
      <w:marTop w:val="0"/>
      <w:marBottom w:val="0"/>
      <w:divBdr>
        <w:top w:val="none" w:sz="0" w:space="0" w:color="auto"/>
        <w:left w:val="none" w:sz="0" w:space="0" w:color="auto"/>
        <w:bottom w:val="none" w:sz="0" w:space="0" w:color="auto"/>
        <w:right w:val="none" w:sz="0" w:space="0" w:color="auto"/>
      </w:divBdr>
    </w:div>
    <w:div w:id="969628941">
      <w:bodyDiv w:val="1"/>
      <w:marLeft w:val="0"/>
      <w:marRight w:val="0"/>
      <w:marTop w:val="0"/>
      <w:marBottom w:val="0"/>
      <w:divBdr>
        <w:top w:val="none" w:sz="0" w:space="0" w:color="auto"/>
        <w:left w:val="none" w:sz="0" w:space="0" w:color="auto"/>
        <w:bottom w:val="none" w:sz="0" w:space="0" w:color="auto"/>
        <w:right w:val="none" w:sz="0" w:space="0" w:color="auto"/>
      </w:divBdr>
    </w:div>
    <w:div w:id="1004630769">
      <w:bodyDiv w:val="1"/>
      <w:marLeft w:val="0"/>
      <w:marRight w:val="0"/>
      <w:marTop w:val="0"/>
      <w:marBottom w:val="0"/>
      <w:divBdr>
        <w:top w:val="none" w:sz="0" w:space="0" w:color="auto"/>
        <w:left w:val="none" w:sz="0" w:space="0" w:color="auto"/>
        <w:bottom w:val="none" w:sz="0" w:space="0" w:color="auto"/>
        <w:right w:val="none" w:sz="0" w:space="0" w:color="auto"/>
      </w:divBdr>
    </w:div>
    <w:div w:id="1010764258">
      <w:bodyDiv w:val="1"/>
      <w:marLeft w:val="0"/>
      <w:marRight w:val="0"/>
      <w:marTop w:val="0"/>
      <w:marBottom w:val="0"/>
      <w:divBdr>
        <w:top w:val="none" w:sz="0" w:space="0" w:color="auto"/>
        <w:left w:val="none" w:sz="0" w:space="0" w:color="auto"/>
        <w:bottom w:val="none" w:sz="0" w:space="0" w:color="auto"/>
        <w:right w:val="none" w:sz="0" w:space="0" w:color="auto"/>
      </w:divBdr>
    </w:div>
    <w:div w:id="1079791065">
      <w:bodyDiv w:val="1"/>
      <w:marLeft w:val="0"/>
      <w:marRight w:val="0"/>
      <w:marTop w:val="0"/>
      <w:marBottom w:val="0"/>
      <w:divBdr>
        <w:top w:val="none" w:sz="0" w:space="0" w:color="auto"/>
        <w:left w:val="none" w:sz="0" w:space="0" w:color="auto"/>
        <w:bottom w:val="none" w:sz="0" w:space="0" w:color="auto"/>
        <w:right w:val="none" w:sz="0" w:space="0" w:color="auto"/>
      </w:divBdr>
    </w:div>
    <w:div w:id="1122724843">
      <w:bodyDiv w:val="1"/>
      <w:marLeft w:val="0"/>
      <w:marRight w:val="0"/>
      <w:marTop w:val="0"/>
      <w:marBottom w:val="0"/>
      <w:divBdr>
        <w:top w:val="none" w:sz="0" w:space="0" w:color="auto"/>
        <w:left w:val="none" w:sz="0" w:space="0" w:color="auto"/>
        <w:bottom w:val="none" w:sz="0" w:space="0" w:color="auto"/>
        <w:right w:val="none" w:sz="0" w:space="0" w:color="auto"/>
      </w:divBdr>
    </w:div>
    <w:div w:id="1127624980">
      <w:bodyDiv w:val="1"/>
      <w:marLeft w:val="0"/>
      <w:marRight w:val="0"/>
      <w:marTop w:val="0"/>
      <w:marBottom w:val="0"/>
      <w:divBdr>
        <w:top w:val="none" w:sz="0" w:space="0" w:color="auto"/>
        <w:left w:val="none" w:sz="0" w:space="0" w:color="auto"/>
        <w:bottom w:val="none" w:sz="0" w:space="0" w:color="auto"/>
        <w:right w:val="none" w:sz="0" w:space="0" w:color="auto"/>
      </w:divBdr>
    </w:div>
    <w:div w:id="1160460932">
      <w:bodyDiv w:val="1"/>
      <w:marLeft w:val="0"/>
      <w:marRight w:val="0"/>
      <w:marTop w:val="0"/>
      <w:marBottom w:val="0"/>
      <w:divBdr>
        <w:top w:val="none" w:sz="0" w:space="0" w:color="auto"/>
        <w:left w:val="none" w:sz="0" w:space="0" w:color="auto"/>
        <w:bottom w:val="none" w:sz="0" w:space="0" w:color="auto"/>
        <w:right w:val="none" w:sz="0" w:space="0" w:color="auto"/>
      </w:divBdr>
    </w:div>
    <w:div w:id="1197691871">
      <w:bodyDiv w:val="1"/>
      <w:marLeft w:val="0"/>
      <w:marRight w:val="0"/>
      <w:marTop w:val="0"/>
      <w:marBottom w:val="0"/>
      <w:divBdr>
        <w:top w:val="none" w:sz="0" w:space="0" w:color="auto"/>
        <w:left w:val="none" w:sz="0" w:space="0" w:color="auto"/>
        <w:bottom w:val="none" w:sz="0" w:space="0" w:color="auto"/>
        <w:right w:val="none" w:sz="0" w:space="0" w:color="auto"/>
      </w:divBdr>
    </w:div>
    <w:div w:id="1218586101">
      <w:bodyDiv w:val="1"/>
      <w:marLeft w:val="0"/>
      <w:marRight w:val="0"/>
      <w:marTop w:val="0"/>
      <w:marBottom w:val="0"/>
      <w:divBdr>
        <w:top w:val="none" w:sz="0" w:space="0" w:color="auto"/>
        <w:left w:val="none" w:sz="0" w:space="0" w:color="auto"/>
        <w:bottom w:val="none" w:sz="0" w:space="0" w:color="auto"/>
        <w:right w:val="none" w:sz="0" w:space="0" w:color="auto"/>
      </w:divBdr>
    </w:div>
    <w:div w:id="1283921893">
      <w:bodyDiv w:val="1"/>
      <w:marLeft w:val="0"/>
      <w:marRight w:val="0"/>
      <w:marTop w:val="0"/>
      <w:marBottom w:val="0"/>
      <w:divBdr>
        <w:top w:val="none" w:sz="0" w:space="0" w:color="auto"/>
        <w:left w:val="none" w:sz="0" w:space="0" w:color="auto"/>
        <w:bottom w:val="none" w:sz="0" w:space="0" w:color="auto"/>
        <w:right w:val="none" w:sz="0" w:space="0" w:color="auto"/>
      </w:divBdr>
    </w:div>
    <w:div w:id="1359237158">
      <w:bodyDiv w:val="1"/>
      <w:marLeft w:val="0"/>
      <w:marRight w:val="0"/>
      <w:marTop w:val="0"/>
      <w:marBottom w:val="0"/>
      <w:divBdr>
        <w:top w:val="none" w:sz="0" w:space="0" w:color="auto"/>
        <w:left w:val="none" w:sz="0" w:space="0" w:color="auto"/>
        <w:bottom w:val="none" w:sz="0" w:space="0" w:color="auto"/>
        <w:right w:val="none" w:sz="0" w:space="0" w:color="auto"/>
      </w:divBdr>
    </w:div>
    <w:div w:id="1369526551">
      <w:bodyDiv w:val="1"/>
      <w:marLeft w:val="0"/>
      <w:marRight w:val="0"/>
      <w:marTop w:val="0"/>
      <w:marBottom w:val="0"/>
      <w:divBdr>
        <w:top w:val="none" w:sz="0" w:space="0" w:color="auto"/>
        <w:left w:val="none" w:sz="0" w:space="0" w:color="auto"/>
        <w:bottom w:val="none" w:sz="0" w:space="0" w:color="auto"/>
        <w:right w:val="none" w:sz="0" w:space="0" w:color="auto"/>
      </w:divBdr>
    </w:div>
    <w:div w:id="1409184186">
      <w:bodyDiv w:val="1"/>
      <w:marLeft w:val="0"/>
      <w:marRight w:val="0"/>
      <w:marTop w:val="0"/>
      <w:marBottom w:val="0"/>
      <w:divBdr>
        <w:top w:val="none" w:sz="0" w:space="0" w:color="auto"/>
        <w:left w:val="none" w:sz="0" w:space="0" w:color="auto"/>
        <w:bottom w:val="none" w:sz="0" w:space="0" w:color="auto"/>
        <w:right w:val="none" w:sz="0" w:space="0" w:color="auto"/>
      </w:divBdr>
      <w:divsChild>
        <w:div w:id="299569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4083871">
      <w:bodyDiv w:val="1"/>
      <w:marLeft w:val="0"/>
      <w:marRight w:val="0"/>
      <w:marTop w:val="0"/>
      <w:marBottom w:val="0"/>
      <w:divBdr>
        <w:top w:val="none" w:sz="0" w:space="0" w:color="auto"/>
        <w:left w:val="none" w:sz="0" w:space="0" w:color="auto"/>
        <w:bottom w:val="none" w:sz="0" w:space="0" w:color="auto"/>
        <w:right w:val="none" w:sz="0" w:space="0" w:color="auto"/>
      </w:divBdr>
    </w:div>
    <w:div w:id="1441072130">
      <w:bodyDiv w:val="1"/>
      <w:marLeft w:val="0"/>
      <w:marRight w:val="0"/>
      <w:marTop w:val="0"/>
      <w:marBottom w:val="0"/>
      <w:divBdr>
        <w:top w:val="none" w:sz="0" w:space="0" w:color="auto"/>
        <w:left w:val="none" w:sz="0" w:space="0" w:color="auto"/>
        <w:bottom w:val="none" w:sz="0" w:space="0" w:color="auto"/>
        <w:right w:val="none" w:sz="0" w:space="0" w:color="auto"/>
      </w:divBdr>
    </w:div>
    <w:div w:id="1580597807">
      <w:bodyDiv w:val="1"/>
      <w:marLeft w:val="0"/>
      <w:marRight w:val="0"/>
      <w:marTop w:val="0"/>
      <w:marBottom w:val="0"/>
      <w:divBdr>
        <w:top w:val="none" w:sz="0" w:space="0" w:color="auto"/>
        <w:left w:val="none" w:sz="0" w:space="0" w:color="auto"/>
        <w:bottom w:val="none" w:sz="0" w:space="0" w:color="auto"/>
        <w:right w:val="none" w:sz="0" w:space="0" w:color="auto"/>
      </w:divBdr>
    </w:div>
    <w:div w:id="1595095340">
      <w:bodyDiv w:val="1"/>
      <w:marLeft w:val="0"/>
      <w:marRight w:val="0"/>
      <w:marTop w:val="0"/>
      <w:marBottom w:val="0"/>
      <w:divBdr>
        <w:top w:val="none" w:sz="0" w:space="0" w:color="auto"/>
        <w:left w:val="none" w:sz="0" w:space="0" w:color="auto"/>
        <w:bottom w:val="none" w:sz="0" w:space="0" w:color="auto"/>
        <w:right w:val="none" w:sz="0" w:space="0" w:color="auto"/>
      </w:divBdr>
    </w:div>
    <w:div w:id="1649633097">
      <w:bodyDiv w:val="1"/>
      <w:marLeft w:val="0"/>
      <w:marRight w:val="0"/>
      <w:marTop w:val="0"/>
      <w:marBottom w:val="0"/>
      <w:divBdr>
        <w:top w:val="none" w:sz="0" w:space="0" w:color="auto"/>
        <w:left w:val="none" w:sz="0" w:space="0" w:color="auto"/>
        <w:bottom w:val="none" w:sz="0" w:space="0" w:color="auto"/>
        <w:right w:val="none" w:sz="0" w:space="0" w:color="auto"/>
      </w:divBdr>
    </w:div>
    <w:div w:id="1753769251">
      <w:bodyDiv w:val="1"/>
      <w:marLeft w:val="0"/>
      <w:marRight w:val="0"/>
      <w:marTop w:val="0"/>
      <w:marBottom w:val="0"/>
      <w:divBdr>
        <w:top w:val="none" w:sz="0" w:space="0" w:color="auto"/>
        <w:left w:val="none" w:sz="0" w:space="0" w:color="auto"/>
        <w:bottom w:val="none" w:sz="0" w:space="0" w:color="auto"/>
        <w:right w:val="none" w:sz="0" w:space="0" w:color="auto"/>
      </w:divBdr>
    </w:div>
    <w:div w:id="1879706782">
      <w:bodyDiv w:val="1"/>
      <w:marLeft w:val="0"/>
      <w:marRight w:val="0"/>
      <w:marTop w:val="0"/>
      <w:marBottom w:val="0"/>
      <w:divBdr>
        <w:top w:val="none" w:sz="0" w:space="0" w:color="auto"/>
        <w:left w:val="none" w:sz="0" w:space="0" w:color="auto"/>
        <w:bottom w:val="none" w:sz="0" w:space="0" w:color="auto"/>
        <w:right w:val="none" w:sz="0" w:space="0" w:color="auto"/>
      </w:divBdr>
    </w:div>
    <w:div w:id="1884322657">
      <w:bodyDiv w:val="1"/>
      <w:marLeft w:val="0"/>
      <w:marRight w:val="0"/>
      <w:marTop w:val="0"/>
      <w:marBottom w:val="0"/>
      <w:divBdr>
        <w:top w:val="none" w:sz="0" w:space="0" w:color="auto"/>
        <w:left w:val="none" w:sz="0" w:space="0" w:color="auto"/>
        <w:bottom w:val="none" w:sz="0" w:space="0" w:color="auto"/>
        <w:right w:val="none" w:sz="0" w:space="0" w:color="auto"/>
      </w:divBdr>
    </w:div>
    <w:div w:id="1917746506">
      <w:bodyDiv w:val="1"/>
      <w:marLeft w:val="0"/>
      <w:marRight w:val="0"/>
      <w:marTop w:val="0"/>
      <w:marBottom w:val="0"/>
      <w:divBdr>
        <w:top w:val="none" w:sz="0" w:space="0" w:color="auto"/>
        <w:left w:val="none" w:sz="0" w:space="0" w:color="auto"/>
        <w:bottom w:val="none" w:sz="0" w:space="0" w:color="auto"/>
        <w:right w:val="none" w:sz="0" w:space="0" w:color="auto"/>
      </w:divBdr>
    </w:div>
    <w:div w:id="1940983596">
      <w:bodyDiv w:val="1"/>
      <w:marLeft w:val="0"/>
      <w:marRight w:val="0"/>
      <w:marTop w:val="0"/>
      <w:marBottom w:val="0"/>
      <w:divBdr>
        <w:top w:val="none" w:sz="0" w:space="0" w:color="auto"/>
        <w:left w:val="none" w:sz="0" w:space="0" w:color="auto"/>
        <w:bottom w:val="none" w:sz="0" w:space="0" w:color="auto"/>
        <w:right w:val="none" w:sz="0" w:space="0" w:color="auto"/>
      </w:divBdr>
    </w:div>
    <w:div w:id="1943609554">
      <w:bodyDiv w:val="1"/>
      <w:marLeft w:val="0"/>
      <w:marRight w:val="0"/>
      <w:marTop w:val="0"/>
      <w:marBottom w:val="0"/>
      <w:divBdr>
        <w:top w:val="none" w:sz="0" w:space="0" w:color="auto"/>
        <w:left w:val="none" w:sz="0" w:space="0" w:color="auto"/>
        <w:bottom w:val="none" w:sz="0" w:space="0" w:color="auto"/>
        <w:right w:val="none" w:sz="0" w:space="0" w:color="auto"/>
      </w:divBdr>
    </w:div>
    <w:div w:id="1974172818">
      <w:bodyDiv w:val="1"/>
      <w:marLeft w:val="0"/>
      <w:marRight w:val="0"/>
      <w:marTop w:val="0"/>
      <w:marBottom w:val="0"/>
      <w:divBdr>
        <w:top w:val="none" w:sz="0" w:space="0" w:color="auto"/>
        <w:left w:val="none" w:sz="0" w:space="0" w:color="auto"/>
        <w:bottom w:val="none" w:sz="0" w:space="0" w:color="auto"/>
        <w:right w:val="none" w:sz="0" w:space="0" w:color="auto"/>
      </w:divBdr>
    </w:div>
    <w:div w:id="206983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hp-20.asp.lgov.hu/nyitolap" TargetMode="External"/><Relationship Id="rId13" Type="http://schemas.openxmlformats.org/officeDocument/2006/relationships/chart" Target="charts/chart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www.onkormanyzat.heviz.h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lIns="0" tIns="0" rIns="0" bIns="0"/>
          <a:lstStyle/>
          <a:p>
            <a:pPr marL="0" marR="0" indent="0" algn="ctr" defTabSz="914400" fontAlgn="auto" hangingPunct="1">
              <a:lnSpc>
                <a:spcPct val="100000"/>
              </a:lnSpc>
              <a:spcBef>
                <a:spcPts val="0"/>
              </a:spcBef>
              <a:spcAft>
                <a:spcPts val="0"/>
              </a:spcAft>
              <a:tabLst/>
              <a:defRPr sz="1400" b="0" i="0" u="none" strike="noStrike" kern="1200" spc="0" baseline="0">
                <a:solidFill>
                  <a:srgbClr val="595959"/>
                </a:solidFill>
                <a:latin typeface="Calibri"/>
              </a:defRPr>
            </a:pPr>
            <a:r>
              <a:rPr lang="hu-HU" sz="1400" b="0" i="0" u="none" strike="noStrike" kern="1200" cap="none" spc="0" baseline="0">
                <a:solidFill>
                  <a:srgbClr val="595959"/>
                </a:solidFill>
                <a:uFillTx/>
                <a:latin typeface="Calibri"/>
              </a:rPr>
              <a:t>Iparűzési adót fizető egyéni vállalkozások megoszlása </a:t>
            </a:r>
          </a:p>
        </c:rich>
      </c:tx>
      <c:overlay val="0"/>
      <c:spPr>
        <a:noFill/>
        <a:ln>
          <a:noFill/>
        </a:ln>
      </c:spPr>
    </c:title>
    <c:autoTitleDeleted val="0"/>
    <c:plotArea>
      <c:layout/>
      <c:barChart>
        <c:barDir val="bar"/>
        <c:grouping val="clustered"/>
        <c:varyColors val="0"/>
        <c:ser>
          <c:idx val="0"/>
          <c:order val="0"/>
          <c:tx>
            <c:v>egyéni vállalkozás</c:v>
          </c:tx>
          <c:spPr>
            <a:solidFill>
              <a:srgbClr val="4472C4"/>
            </a:solidFill>
            <a:ln>
              <a:noFill/>
            </a:ln>
          </c:spPr>
          <c:invertIfNegative val="0"/>
          <c:cat>
            <c:strLit>
              <c:ptCount val="2"/>
              <c:pt idx="0">
                <c:v>2023. év</c:v>
              </c:pt>
              <c:pt idx="1">
                <c:v>2024. év</c:v>
              </c:pt>
            </c:strLit>
          </c:cat>
          <c:val>
            <c:numLit>
              <c:formatCode>General</c:formatCode>
              <c:ptCount val="2"/>
              <c:pt idx="0">
                <c:v>1048</c:v>
              </c:pt>
              <c:pt idx="1">
                <c:v>1091</c:v>
              </c:pt>
            </c:numLit>
          </c:val>
          <c:extLst>
            <c:ext xmlns:c16="http://schemas.microsoft.com/office/drawing/2014/chart" uri="{C3380CC4-5D6E-409C-BE32-E72D297353CC}">
              <c16:uniqueId val="{00000000-3968-4505-BAA4-4F376827F4E4}"/>
            </c:ext>
          </c:extLst>
        </c:ser>
        <c:ser>
          <c:idx val="1"/>
          <c:order val="1"/>
          <c:tx>
            <c:v>szüneteltetett</c:v>
          </c:tx>
          <c:spPr>
            <a:solidFill>
              <a:srgbClr val="ED7D31"/>
            </a:solidFill>
            <a:ln>
              <a:noFill/>
            </a:ln>
          </c:spPr>
          <c:invertIfNegative val="0"/>
          <c:cat>
            <c:strLit>
              <c:ptCount val="2"/>
              <c:pt idx="0">
                <c:v>2023. év</c:v>
              </c:pt>
              <c:pt idx="1">
                <c:v>2024. év</c:v>
              </c:pt>
            </c:strLit>
          </c:cat>
          <c:val>
            <c:numLit>
              <c:formatCode>General</c:formatCode>
              <c:ptCount val="2"/>
              <c:pt idx="0">
                <c:v>125</c:v>
              </c:pt>
              <c:pt idx="1">
                <c:v>93</c:v>
              </c:pt>
            </c:numLit>
          </c:val>
          <c:extLst>
            <c:ext xmlns:c16="http://schemas.microsoft.com/office/drawing/2014/chart" uri="{C3380CC4-5D6E-409C-BE32-E72D297353CC}">
              <c16:uniqueId val="{00000001-3968-4505-BAA4-4F376827F4E4}"/>
            </c:ext>
          </c:extLst>
        </c:ser>
        <c:ser>
          <c:idx val="2"/>
          <c:order val="2"/>
          <c:tx>
            <c:v>megszűnt</c:v>
          </c:tx>
          <c:spPr>
            <a:solidFill>
              <a:srgbClr val="A5A5A5"/>
            </a:solidFill>
            <a:ln>
              <a:noFill/>
            </a:ln>
          </c:spPr>
          <c:invertIfNegative val="0"/>
          <c:cat>
            <c:strLit>
              <c:ptCount val="2"/>
              <c:pt idx="0">
                <c:v>2023. év</c:v>
              </c:pt>
              <c:pt idx="1">
                <c:v>2024. év</c:v>
              </c:pt>
            </c:strLit>
          </c:cat>
          <c:val>
            <c:numLit>
              <c:formatCode>General</c:formatCode>
              <c:ptCount val="2"/>
              <c:pt idx="0">
                <c:v>43</c:v>
              </c:pt>
              <c:pt idx="1">
                <c:v>46</c:v>
              </c:pt>
            </c:numLit>
          </c:val>
          <c:extLst>
            <c:ext xmlns:c16="http://schemas.microsoft.com/office/drawing/2014/chart" uri="{C3380CC4-5D6E-409C-BE32-E72D297353CC}">
              <c16:uniqueId val="{00000002-3968-4505-BAA4-4F376827F4E4}"/>
            </c:ext>
          </c:extLst>
        </c:ser>
        <c:dLbls>
          <c:showLegendKey val="0"/>
          <c:showVal val="0"/>
          <c:showCatName val="0"/>
          <c:showSerName val="0"/>
          <c:showPercent val="0"/>
          <c:showBubbleSize val="0"/>
        </c:dLbls>
        <c:gapWidth val="182"/>
        <c:axId val="710445152"/>
        <c:axId val="710444824"/>
      </c:barChart>
      <c:valAx>
        <c:axId val="710444824"/>
        <c:scaling>
          <c:orientation val="minMax"/>
        </c:scaling>
        <c:delete val="0"/>
        <c:axPos val="b"/>
        <c:majorGridlines>
          <c:spPr>
            <a:ln w="9528" cap="flat">
              <a:solidFill>
                <a:srgbClr val="D9D9D9"/>
              </a:solidFill>
              <a:prstDash val="solid"/>
              <a:round/>
            </a:ln>
          </c:spPr>
        </c:majorGridlines>
        <c:numFmt formatCode="General" sourceLinked="0"/>
        <c:majorTickMark val="none"/>
        <c:minorTickMark val="none"/>
        <c:tickLblPos val="nextTo"/>
        <c:spPr>
          <a:noFill/>
          <a:ln>
            <a:noFill/>
          </a:ln>
        </c:spPr>
        <c:txPr>
          <a:bodyPr lIns="0" tIns="0" rIns="0" bIns="0"/>
          <a:lstStyle/>
          <a:p>
            <a:pPr marL="0" marR="0" indent="0" defTabSz="914400" fontAlgn="auto" hangingPunct="1">
              <a:lnSpc>
                <a:spcPct val="100000"/>
              </a:lnSpc>
              <a:spcBef>
                <a:spcPts val="0"/>
              </a:spcBef>
              <a:spcAft>
                <a:spcPts val="0"/>
              </a:spcAft>
              <a:tabLst/>
              <a:defRPr sz="900" b="0" i="0" u="none" strike="noStrike" kern="1200" baseline="0">
                <a:solidFill>
                  <a:srgbClr val="595959"/>
                </a:solidFill>
                <a:latin typeface="Calibri"/>
              </a:defRPr>
            </a:pPr>
            <a:endParaRPr lang="hu-HU"/>
          </a:p>
        </c:txPr>
        <c:crossAx val="710445152"/>
        <c:crosses val="autoZero"/>
        <c:crossBetween val="between"/>
      </c:valAx>
      <c:catAx>
        <c:axId val="710445152"/>
        <c:scaling>
          <c:orientation val="minMax"/>
        </c:scaling>
        <c:delete val="0"/>
        <c:axPos val="l"/>
        <c:numFmt formatCode="General" sourceLinked="0"/>
        <c:majorTickMark val="none"/>
        <c:minorTickMark val="none"/>
        <c:tickLblPos val="nextTo"/>
        <c:spPr>
          <a:noFill/>
          <a:ln w="9528" cap="flat">
            <a:solidFill>
              <a:srgbClr val="D9D9D9"/>
            </a:solidFill>
            <a:prstDash val="solid"/>
            <a:round/>
          </a:ln>
        </c:spPr>
        <c:txPr>
          <a:bodyPr lIns="0" tIns="0" rIns="0" bIns="0"/>
          <a:lstStyle/>
          <a:p>
            <a:pPr marL="0" marR="0" indent="0" defTabSz="914400" fontAlgn="auto" hangingPunct="1">
              <a:lnSpc>
                <a:spcPct val="100000"/>
              </a:lnSpc>
              <a:spcBef>
                <a:spcPts val="0"/>
              </a:spcBef>
              <a:spcAft>
                <a:spcPts val="0"/>
              </a:spcAft>
              <a:tabLst/>
              <a:defRPr sz="900" b="0" i="0" u="none" strike="noStrike" kern="1200" baseline="0">
                <a:solidFill>
                  <a:srgbClr val="595959"/>
                </a:solidFill>
                <a:latin typeface="Calibri"/>
              </a:defRPr>
            </a:pPr>
            <a:endParaRPr lang="hu-HU"/>
          </a:p>
        </c:txPr>
        <c:crossAx val="710444824"/>
        <c:crosses val="autoZero"/>
        <c:auto val="1"/>
        <c:lblAlgn val="ctr"/>
        <c:lblOffset val="100"/>
        <c:noMultiLvlLbl val="0"/>
      </c:catAx>
      <c:spPr>
        <a:noFill/>
        <a:ln>
          <a:noFill/>
        </a:ln>
      </c:spPr>
    </c:plotArea>
    <c:legend>
      <c:legendPos val="b"/>
      <c:overlay val="0"/>
      <c:spPr>
        <a:noFill/>
        <a:ln>
          <a:noFill/>
        </a:ln>
      </c:spPr>
      <c:txPr>
        <a:bodyPr lIns="0" tIns="0" rIns="0" bIns="0"/>
        <a:lstStyle/>
        <a:p>
          <a:pPr marL="0" marR="0" indent="0" defTabSz="914400" fontAlgn="auto" hangingPunct="1">
            <a:lnSpc>
              <a:spcPct val="100000"/>
            </a:lnSpc>
            <a:spcBef>
              <a:spcPts val="0"/>
            </a:spcBef>
            <a:spcAft>
              <a:spcPts val="0"/>
            </a:spcAft>
            <a:tabLst/>
            <a:defRPr sz="900" b="0" i="0" u="none" strike="noStrike" kern="1200" baseline="0">
              <a:solidFill>
                <a:srgbClr val="595959"/>
              </a:solidFill>
              <a:latin typeface="Calibri"/>
            </a:defRPr>
          </a:pPr>
          <a:endParaRPr lang="hu-HU"/>
        </a:p>
      </c:txPr>
    </c:legend>
    <c:plotVisOnly val="1"/>
    <c:dispBlanksAs val="gap"/>
    <c:showDLblsOverMax val="0"/>
  </c:chart>
  <c:spPr>
    <a:solidFill>
      <a:srgbClr val="FFFFFF"/>
    </a:solidFill>
    <a:ln w="9528" cap="flat">
      <a:solidFill>
        <a:srgbClr val="D9D9D9"/>
      </a:solidFill>
      <a:prstDash val="solid"/>
      <a:round/>
    </a:ln>
  </c:spPr>
  <c:txPr>
    <a:bodyPr lIns="0" tIns="0" rIns="0" bIns="0"/>
    <a:lstStyle/>
    <a:p>
      <a:pPr marL="0" marR="0" indent="0" defTabSz="914400" fontAlgn="auto" hangingPunct="1">
        <a:lnSpc>
          <a:spcPct val="100000"/>
        </a:lnSpc>
        <a:spcBef>
          <a:spcPts val="0"/>
        </a:spcBef>
        <a:spcAft>
          <a:spcPts val="0"/>
        </a:spcAft>
        <a:tabLst/>
        <a:defRPr lang="hu-HU" sz="1000" b="0" i="0" u="none" strike="noStrike" kern="1200" baseline="0">
          <a:solidFill>
            <a:srgbClr val="000000"/>
          </a:solidFill>
          <a:latin typeface="Calibri"/>
        </a:defRPr>
      </a:pPr>
      <a:endParaRPr lang="hu-H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lIns="0" tIns="0" rIns="0" bIns="0"/>
          <a:lstStyle/>
          <a:p>
            <a:pPr marL="0" marR="0" indent="0" algn="ctr" defTabSz="914400" fontAlgn="auto" hangingPunct="1">
              <a:lnSpc>
                <a:spcPct val="100000"/>
              </a:lnSpc>
              <a:spcBef>
                <a:spcPts val="0"/>
              </a:spcBef>
              <a:spcAft>
                <a:spcPts val="0"/>
              </a:spcAft>
              <a:tabLst/>
              <a:defRPr sz="1400" b="0" i="0" u="none" strike="noStrike" kern="1200" spc="0" baseline="0">
                <a:solidFill>
                  <a:srgbClr val="595959"/>
                </a:solidFill>
                <a:latin typeface="Calibri"/>
              </a:defRPr>
            </a:pPr>
            <a:r>
              <a:rPr lang="hu-HU" sz="1400" b="0" i="0" u="none" strike="noStrike" kern="1200" cap="none" spc="0" baseline="0">
                <a:solidFill>
                  <a:srgbClr val="595959"/>
                </a:solidFill>
                <a:uFillTx/>
                <a:latin typeface="Calibri"/>
              </a:rPr>
              <a:t>Iparűzési adót fizető társas vállalkozások megoszlása</a:t>
            </a:r>
          </a:p>
        </c:rich>
      </c:tx>
      <c:layout>
        <c:manualLayout>
          <c:xMode val="edge"/>
          <c:yMode val="edge"/>
          <c:x val="0.14156938504514346"/>
          <c:y val="2.7777706648457561E-2"/>
        </c:manualLayout>
      </c:layout>
      <c:overlay val="0"/>
      <c:spPr>
        <a:noFill/>
        <a:ln>
          <a:noFill/>
        </a:ln>
      </c:spPr>
    </c:title>
    <c:autoTitleDeleted val="0"/>
    <c:plotArea>
      <c:layout/>
      <c:barChart>
        <c:barDir val="bar"/>
        <c:grouping val="clustered"/>
        <c:varyColors val="0"/>
        <c:ser>
          <c:idx val="0"/>
          <c:order val="0"/>
          <c:tx>
            <c:v>társas vállalkozás</c:v>
          </c:tx>
          <c:spPr>
            <a:solidFill>
              <a:srgbClr val="4472C4"/>
            </a:solidFill>
            <a:ln>
              <a:noFill/>
            </a:ln>
          </c:spPr>
          <c:invertIfNegative val="0"/>
          <c:cat>
            <c:strLit>
              <c:ptCount val="2"/>
              <c:pt idx="0">
                <c:v>2023. év</c:v>
              </c:pt>
              <c:pt idx="1">
                <c:v>2024. év</c:v>
              </c:pt>
            </c:strLit>
          </c:cat>
          <c:val>
            <c:numLit>
              <c:formatCode>General</c:formatCode>
              <c:ptCount val="2"/>
              <c:pt idx="0">
                <c:v>1394</c:v>
              </c:pt>
              <c:pt idx="1">
                <c:v>1532</c:v>
              </c:pt>
            </c:numLit>
          </c:val>
          <c:extLst>
            <c:ext xmlns:c16="http://schemas.microsoft.com/office/drawing/2014/chart" uri="{C3380CC4-5D6E-409C-BE32-E72D297353CC}">
              <c16:uniqueId val="{00000000-9F91-4F72-966E-2EE8B2B88834}"/>
            </c:ext>
          </c:extLst>
        </c:ser>
        <c:ser>
          <c:idx val="1"/>
          <c:order val="1"/>
          <c:tx>
            <c:v>felszámolás alatt</c:v>
          </c:tx>
          <c:spPr>
            <a:solidFill>
              <a:srgbClr val="ED7D31"/>
            </a:solidFill>
            <a:ln>
              <a:noFill/>
            </a:ln>
          </c:spPr>
          <c:invertIfNegative val="0"/>
          <c:cat>
            <c:strLit>
              <c:ptCount val="2"/>
              <c:pt idx="0">
                <c:v>2023. év</c:v>
              </c:pt>
              <c:pt idx="1">
                <c:v>2024. év</c:v>
              </c:pt>
            </c:strLit>
          </c:cat>
          <c:val>
            <c:numLit>
              <c:formatCode>General</c:formatCode>
              <c:ptCount val="2"/>
              <c:pt idx="0">
                <c:v>58</c:v>
              </c:pt>
              <c:pt idx="1">
                <c:v>60</c:v>
              </c:pt>
            </c:numLit>
          </c:val>
          <c:extLst>
            <c:ext xmlns:c16="http://schemas.microsoft.com/office/drawing/2014/chart" uri="{C3380CC4-5D6E-409C-BE32-E72D297353CC}">
              <c16:uniqueId val="{00000001-9F91-4F72-966E-2EE8B2B88834}"/>
            </c:ext>
          </c:extLst>
        </c:ser>
        <c:ser>
          <c:idx val="2"/>
          <c:order val="2"/>
          <c:tx>
            <c:v>csődeljárás alatt</c:v>
          </c:tx>
          <c:spPr>
            <a:solidFill>
              <a:srgbClr val="A5A5A5"/>
            </a:solidFill>
            <a:ln>
              <a:noFill/>
            </a:ln>
          </c:spPr>
          <c:invertIfNegative val="0"/>
          <c:cat>
            <c:strLit>
              <c:ptCount val="2"/>
              <c:pt idx="0">
                <c:v>2023. év</c:v>
              </c:pt>
              <c:pt idx="1">
                <c:v>2024. év</c:v>
              </c:pt>
            </c:strLit>
          </c:cat>
          <c:val>
            <c:numLit>
              <c:formatCode>General</c:formatCode>
              <c:ptCount val="2"/>
              <c:pt idx="0">
                <c:v>1</c:v>
              </c:pt>
              <c:pt idx="1">
                <c:v>1</c:v>
              </c:pt>
            </c:numLit>
          </c:val>
          <c:extLst>
            <c:ext xmlns:c16="http://schemas.microsoft.com/office/drawing/2014/chart" uri="{C3380CC4-5D6E-409C-BE32-E72D297353CC}">
              <c16:uniqueId val="{00000002-9F91-4F72-966E-2EE8B2B88834}"/>
            </c:ext>
          </c:extLst>
        </c:ser>
        <c:ser>
          <c:idx val="3"/>
          <c:order val="3"/>
          <c:tx>
            <c:v>végelszámolás alatt</c:v>
          </c:tx>
          <c:spPr>
            <a:solidFill>
              <a:srgbClr val="FFC000"/>
            </a:solidFill>
            <a:ln>
              <a:noFill/>
            </a:ln>
          </c:spPr>
          <c:invertIfNegative val="0"/>
          <c:cat>
            <c:strLit>
              <c:ptCount val="2"/>
              <c:pt idx="0">
                <c:v>2023. év</c:v>
              </c:pt>
              <c:pt idx="1">
                <c:v>2024. év</c:v>
              </c:pt>
            </c:strLit>
          </c:cat>
          <c:val>
            <c:numLit>
              <c:formatCode>General</c:formatCode>
              <c:ptCount val="2"/>
              <c:pt idx="0">
                <c:v>36</c:v>
              </c:pt>
              <c:pt idx="1">
                <c:v>38</c:v>
              </c:pt>
            </c:numLit>
          </c:val>
          <c:extLst>
            <c:ext xmlns:c16="http://schemas.microsoft.com/office/drawing/2014/chart" uri="{C3380CC4-5D6E-409C-BE32-E72D297353CC}">
              <c16:uniqueId val="{00000003-9F91-4F72-966E-2EE8B2B88834}"/>
            </c:ext>
          </c:extLst>
        </c:ser>
        <c:ser>
          <c:idx val="4"/>
          <c:order val="4"/>
          <c:tx>
            <c:v>kényszertörlés alatt</c:v>
          </c:tx>
          <c:spPr>
            <a:solidFill>
              <a:srgbClr val="5B9BD5"/>
            </a:solidFill>
            <a:ln>
              <a:noFill/>
            </a:ln>
          </c:spPr>
          <c:invertIfNegative val="0"/>
          <c:cat>
            <c:strLit>
              <c:ptCount val="2"/>
              <c:pt idx="0">
                <c:v>2023. év</c:v>
              </c:pt>
              <c:pt idx="1">
                <c:v>2024. év</c:v>
              </c:pt>
            </c:strLit>
          </c:cat>
          <c:val>
            <c:numLit>
              <c:formatCode>General</c:formatCode>
              <c:ptCount val="2"/>
              <c:pt idx="0">
                <c:v>21</c:v>
              </c:pt>
              <c:pt idx="1">
                <c:v>20</c:v>
              </c:pt>
            </c:numLit>
          </c:val>
          <c:extLst>
            <c:ext xmlns:c16="http://schemas.microsoft.com/office/drawing/2014/chart" uri="{C3380CC4-5D6E-409C-BE32-E72D297353CC}">
              <c16:uniqueId val="{00000004-9F91-4F72-966E-2EE8B2B88834}"/>
            </c:ext>
          </c:extLst>
        </c:ser>
        <c:ser>
          <c:idx val="5"/>
          <c:order val="5"/>
          <c:tx>
            <c:v>megszűnt</c:v>
          </c:tx>
          <c:spPr>
            <a:solidFill>
              <a:srgbClr val="70AD47"/>
            </a:solidFill>
            <a:ln>
              <a:noFill/>
            </a:ln>
          </c:spPr>
          <c:invertIfNegative val="0"/>
          <c:cat>
            <c:strLit>
              <c:ptCount val="2"/>
              <c:pt idx="0">
                <c:v>2023. év</c:v>
              </c:pt>
              <c:pt idx="1">
                <c:v>2024. év</c:v>
              </c:pt>
            </c:strLit>
          </c:cat>
          <c:val>
            <c:numLit>
              <c:formatCode>General</c:formatCode>
              <c:ptCount val="2"/>
              <c:pt idx="0">
                <c:v>453</c:v>
              </c:pt>
              <c:pt idx="1">
                <c:v>457</c:v>
              </c:pt>
            </c:numLit>
          </c:val>
          <c:extLst>
            <c:ext xmlns:c16="http://schemas.microsoft.com/office/drawing/2014/chart" uri="{C3380CC4-5D6E-409C-BE32-E72D297353CC}">
              <c16:uniqueId val="{00000005-9F91-4F72-966E-2EE8B2B88834}"/>
            </c:ext>
          </c:extLst>
        </c:ser>
        <c:dLbls>
          <c:showLegendKey val="0"/>
          <c:showVal val="0"/>
          <c:showCatName val="0"/>
          <c:showSerName val="0"/>
          <c:showPercent val="0"/>
          <c:showBubbleSize val="0"/>
        </c:dLbls>
        <c:gapWidth val="182"/>
        <c:axId val="452711376"/>
        <c:axId val="710447448"/>
      </c:barChart>
      <c:valAx>
        <c:axId val="710447448"/>
        <c:scaling>
          <c:orientation val="minMax"/>
        </c:scaling>
        <c:delete val="0"/>
        <c:axPos val="b"/>
        <c:majorGridlines>
          <c:spPr>
            <a:ln w="9528" cap="flat">
              <a:solidFill>
                <a:srgbClr val="D9D9D9"/>
              </a:solidFill>
              <a:prstDash val="solid"/>
              <a:round/>
            </a:ln>
          </c:spPr>
        </c:majorGridlines>
        <c:numFmt formatCode="General" sourceLinked="0"/>
        <c:majorTickMark val="none"/>
        <c:minorTickMark val="none"/>
        <c:tickLblPos val="nextTo"/>
        <c:spPr>
          <a:noFill/>
          <a:ln>
            <a:noFill/>
          </a:ln>
        </c:spPr>
        <c:txPr>
          <a:bodyPr lIns="0" tIns="0" rIns="0" bIns="0"/>
          <a:lstStyle/>
          <a:p>
            <a:pPr marL="0" marR="0" indent="0" defTabSz="914400" fontAlgn="auto" hangingPunct="1">
              <a:lnSpc>
                <a:spcPct val="100000"/>
              </a:lnSpc>
              <a:spcBef>
                <a:spcPts val="0"/>
              </a:spcBef>
              <a:spcAft>
                <a:spcPts val="0"/>
              </a:spcAft>
              <a:tabLst/>
              <a:defRPr sz="900" b="0" i="0" u="none" strike="noStrike" kern="1200" baseline="0">
                <a:solidFill>
                  <a:srgbClr val="595959"/>
                </a:solidFill>
                <a:latin typeface="Calibri"/>
              </a:defRPr>
            </a:pPr>
            <a:endParaRPr lang="hu-HU"/>
          </a:p>
        </c:txPr>
        <c:crossAx val="452711376"/>
        <c:crosses val="autoZero"/>
        <c:crossBetween val="between"/>
      </c:valAx>
      <c:catAx>
        <c:axId val="452711376"/>
        <c:scaling>
          <c:orientation val="minMax"/>
        </c:scaling>
        <c:delete val="0"/>
        <c:axPos val="l"/>
        <c:numFmt formatCode="General" sourceLinked="0"/>
        <c:majorTickMark val="none"/>
        <c:minorTickMark val="none"/>
        <c:tickLblPos val="nextTo"/>
        <c:spPr>
          <a:noFill/>
          <a:ln w="9528" cap="flat">
            <a:solidFill>
              <a:srgbClr val="D9D9D9"/>
            </a:solidFill>
            <a:prstDash val="solid"/>
            <a:round/>
          </a:ln>
        </c:spPr>
        <c:txPr>
          <a:bodyPr lIns="0" tIns="0" rIns="0" bIns="0"/>
          <a:lstStyle/>
          <a:p>
            <a:pPr marL="0" marR="0" indent="0" defTabSz="914400" fontAlgn="auto" hangingPunct="1">
              <a:lnSpc>
                <a:spcPct val="100000"/>
              </a:lnSpc>
              <a:spcBef>
                <a:spcPts val="0"/>
              </a:spcBef>
              <a:spcAft>
                <a:spcPts val="0"/>
              </a:spcAft>
              <a:tabLst/>
              <a:defRPr sz="900" b="0" i="0" u="none" strike="noStrike" kern="1200" baseline="0">
                <a:solidFill>
                  <a:srgbClr val="595959"/>
                </a:solidFill>
                <a:latin typeface="Calibri"/>
              </a:defRPr>
            </a:pPr>
            <a:endParaRPr lang="hu-HU"/>
          </a:p>
        </c:txPr>
        <c:crossAx val="710447448"/>
        <c:crosses val="autoZero"/>
        <c:auto val="1"/>
        <c:lblAlgn val="ctr"/>
        <c:lblOffset val="100"/>
        <c:noMultiLvlLbl val="0"/>
      </c:catAx>
      <c:spPr>
        <a:noFill/>
        <a:ln>
          <a:noFill/>
        </a:ln>
      </c:spPr>
    </c:plotArea>
    <c:legend>
      <c:legendPos val="b"/>
      <c:overlay val="0"/>
      <c:spPr>
        <a:noFill/>
        <a:ln>
          <a:noFill/>
        </a:ln>
      </c:spPr>
      <c:txPr>
        <a:bodyPr lIns="0" tIns="0" rIns="0" bIns="0"/>
        <a:lstStyle/>
        <a:p>
          <a:pPr marL="0" marR="0" indent="0" defTabSz="914400" fontAlgn="auto" hangingPunct="1">
            <a:lnSpc>
              <a:spcPct val="100000"/>
            </a:lnSpc>
            <a:spcBef>
              <a:spcPts val="0"/>
            </a:spcBef>
            <a:spcAft>
              <a:spcPts val="0"/>
            </a:spcAft>
            <a:tabLst/>
            <a:defRPr sz="900" b="0" i="0" u="none" strike="noStrike" kern="1200" baseline="0">
              <a:solidFill>
                <a:srgbClr val="595959"/>
              </a:solidFill>
              <a:latin typeface="Calibri"/>
            </a:defRPr>
          </a:pPr>
          <a:endParaRPr lang="hu-HU"/>
        </a:p>
      </c:txPr>
    </c:legend>
    <c:plotVisOnly val="1"/>
    <c:dispBlanksAs val="gap"/>
    <c:showDLblsOverMax val="0"/>
  </c:chart>
  <c:spPr>
    <a:solidFill>
      <a:srgbClr val="FFFFFF"/>
    </a:solidFill>
    <a:ln w="9528" cap="flat">
      <a:solidFill>
        <a:srgbClr val="D9D9D9"/>
      </a:solidFill>
      <a:prstDash val="solid"/>
      <a:round/>
    </a:ln>
  </c:spPr>
  <c:txPr>
    <a:bodyPr lIns="0" tIns="0" rIns="0" bIns="0"/>
    <a:lstStyle/>
    <a:p>
      <a:pPr marL="0" marR="0" indent="0" defTabSz="914400" fontAlgn="auto" hangingPunct="1">
        <a:lnSpc>
          <a:spcPct val="100000"/>
        </a:lnSpc>
        <a:spcBef>
          <a:spcPts val="0"/>
        </a:spcBef>
        <a:spcAft>
          <a:spcPts val="0"/>
        </a:spcAft>
        <a:tabLst/>
        <a:defRPr lang="hu-HU" sz="1000" b="0" i="0" u="none" strike="noStrike" kern="1200" baseline="0">
          <a:solidFill>
            <a:srgbClr val="000000"/>
          </a:solidFill>
          <a:latin typeface="Calibri"/>
        </a:defRPr>
      </a:pPr>
      <a:endParaRPr lang="hu-H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333333"/>
                </a:solidFill>
                <a:latin typeface="Calibri"/>
                <a:ea typeface="Calibri"/>
                <a:cs typeface="Calibri"/>
              </a:defRPr>
            </a:pPr>
            <a:r>
              <a:rPr lang="hu-HU"/>
              <a:t>Befizetett és bevallott idegenforgalmi adó havi megoszlása   2020-2024 években</a:t>
            </a:r>
          </a:p>
        </c:rich>
      </c:tx>
      <c:layout>
        <c:manualLayout>
          <c:xMode val="edge"/>
          <c:yMode val="edge"/>
          <c:x val="0.18990927764464224"/>
          <c:y val="0"/>
        </c:manualLayout>
      </c:layout>
      <c:overlay val="0"/>
      <c:spPr>
        <a:noFill/>
        <a:ln w="25400">
          <a:noFill/>
        </a:ln>
      </c:spPr>
    </c:title>
    <c:autoTitleDeleted val="0"/>
    <c:plotArea>
      <c:layout>
        <c:manualLayout>
          <c:layoutTarget val="inner"/>
          <c:xMode val="edge"/>
          <c:yMode val="edge"/>
          <c:x val="0.10686998364334893"/>
          <c:y val="0.29009803921568628"/>
          <c:w val="0.86655996804747237"/>
          <c:h val="0.37861741547012506"/>
        </c:manualLayout>
      </c:layout>
      <c:barChart>
        <c:barDir val="col"/>
        <c:grouping val="clustered"/>
        <c:varyColors val="0"/>
        <c:ser>
          <c:idx val="0"/>
          <c:order val="0"/>
          <c:tx>
            <c:strRef>
              <c:f>befizetések!$A$5</c:f>
              <c:strCache>
                <c:ptCount val="1"/>
                <c:pt idx="0">
                  <c:v>2020</c:v>
                </c:pt>
              </c:strCache>
            </c:strRef>
          </c:tx>
          <c:spPr>
            <a:solidFill>
              <a:srgbClr val="5B9BD5"/>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befizetések!$B$5:$M$5</c:f>
              <c:numCache>
                <c:formatCode>#,##0</c:formatCode>
                <c:ptCount val="12"/>
                <c:pt idx="0">
                  <c:v>34237</c:v>
                </c:pt>
                <c:pt idx="1">
                  <c:v>35825</c:v>
                </c:pt>
                <c:pt idx="2">
                  <c:v>34855</c:v>
                </c:pt>
                <c:pt idx="3">
                  <c:v>13630</c:v>
                </c:pt>
                <c:pt idx="4">
                  <c:v>1675</c:v>
                </c:pt>
                <c:pt idx="5">
                  <c:v>3406</c:v>
                </c:pt>
                <c:pt idx="6">
                  <c:v>19307</c:v>
                </c:pt>
                <c:pt idx="7">
                  <c:v>53583</c:v>
                </c:pt>
                <c:pt idx="8">
                  <c:v>74285</c:v>
                </c:pt>
                <c:pt idx="9">
                  <c:v>24915</c:v>
                </c:pt>
                <c:pt idx="10">
                  <c:v>16841</c:v>
                </c:pt>
                <c:pt idx="11">
                  <c:v>4228</c:v>
                </c:pt>
              </c:numCache>
            </c:numRef>
          </c:val>
          <c:extLst>
            <c:ext xmlns:c16="http://schemas.microsoft.com/office/drawing/2014/chart" uri="{C3380CC4-5D6E-409C-BE32-E72D297353CC}">
              <c16:uniqueId val="{00000000-EF7E-471D-BF53-A9B148BCF1B4}"/>
            </c:ext>
          </c:extLst>
        </c:ser>
        <c:ser>
          <c:idx val="1"/>
          <c:order val="1"/>
          <c:tx>
            <c:strRef>
              <c:f>befizetések!$A$6</c:f>
              <c:strCache>
                <c:ptCount val="1"/>
                <c:pt idx="0">
                  <c:v>2021</c:v>
                </c:pt>
              </c:strCache>
            </c:strRef>
          </c:tx>
          <c:spPr>
            <a:solidFill>
              <a:srgbClr val="ED7D31"/>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befizetések!$B$6:$M$6</c:f>
              <c:numCache>
                <c:formatCode>#,##0</c:formatCode>
                <c:ptCount val="12"/>
                <c:pt idx="0">
                  <c:v>262</c:v>
                </c:pt>
                <c:pt idx="1">
                  <c:v>948</c:v>
                </c:pt>
                <c:pt idx="2">
                  <c:v>309</c:v>
                </c:pt>
                <c:pt idx="3">
                  <c:v>43</c:v>
                </c:pt>
                <c:pt idx="4">
                  <c:v>2631</c:v>
                </c:pt>
                <c:pt idx="5">
                  <c:v>334</c:v>
                </c:pt>
                <c:pt idx="6">
                  <c:v>137</c:v>
                </c:pt>
                <c:pt idx="7">
                  <c:v>56998</c:v>
                </c:pt>
                <c:pt idx="8">
                  <c:v>76065</c:v>
                </c:pt>
                <c:pt idx="9">
                  <c:v>56283</c:v>
                </c:pt>
                <c:pt idx="10">
                  <c:v>45855</c:v>
                </c:pt>
                <c:pt idx="11">
                  <c:v>31553</c:v>
                </c:pt>
              </c:numCache>
            </c:numRef>
          </c:val>
          <c:extLst>
            <c:ext xmlns:c16="http://schemas.microsoft.com/office/drawing/2014/chart" uri="{C3380CC4-5D6E-409C-BE32-E72D297353CC}">
              <c16:uniqueId val="{00000001-EF7E-471D-BF53-A9B148BCF1B4}"/>
            </c:ext>
          </c:extLst>
        </c:ser>
        <c:ser>
          <c:idx val="2"/>
          <c:order val="2"/>
          <c:tx>
            <c:strRef>
              <c:f>befizetések!$A$7</c:f>
              <c:strCache>
                <c:ptCount val="1"/>
                <c:pt idx="0">
                  <c:v>2022</c:v>
                </c:pt>
              </c:strCache>
            </c:strRef>
          </c:tx>
          <c:spPr>
            <a:solidFill>
              <a:srgbClr val="A5A5A5"/>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befizetések!$B$7:$M$7</c:f>
              <c:numCache>
                <c:formatCode>#,##0</c:formatCode>
                <c:ptCount val="12"/>
                <c:pt idx="0">
                  <c:v>23699</c:v>
                </c:pt>
                <c:pt idx="1">
                  <c:v>22530</c:v>
                </c:pt>
                <c:pt idx="2">
                  <c:v>21907</c:v>
                </c:pt>
                <c:pt idx="3">
                  <c:v>29919</c:v>
                </c:pt>
                <c:pt idx="4">
                  <c:v>32086</c:v>
                </c:pt>
                <c:pt idx="5">
                  <c:v>39837</c:v>
                </c:pt>
                <c:pt idx="6">
                  <c:v>45802</c:v>
                </c:pt>
                <c:pt idx="7">
                  <c:v>71751</c:v>
                </c:pt>
                <c:pt idx="8">
                  <c:v>75665</c:v>
                </c:pt>
                <c:pt idx="9">
                  <c:v>55913</c:v>
                </c:pt>
                <c:pt idx="10">
                  <c:v>43947</c:v>
                </c:pt>
                <c:pt idx="11">
                  <c:v>36540</c:v>
                </c:pt>
              </c:numCache>
            </c:numRef>
          </c:val>
          <c:extLst>
            <c:ext xmlns:c16="http://schemas.microsoft.com/office/drawing/2014/chart" uri="{C3380CC4-5D6E-409C-BE32-E72D297353CC}">
              <c16:uniqueId val="{00000002-EF7E-471D-BF53-A9B148BCF1B4}"/>
            </c:ext>
          </c:extLst>
        </c:ser>
        <c:ser>
          <c:idx val="3"/>
          <c:order val="3"/>
          <c:tx>
            <c:strRef>
              <c:f>befizetések!$A$8</c:f>
              <c:strCache>
                <c:ptCount val="1"/>
                <c:pt idx="0">
                  <c:v>2023</c:v>
                </c:pt>
              </c:strCache>
            </c:strRef>
          </c:tx>
          <c:spPr>
            <a:solidFill>
              <a:srgbClr val="FFC000"/>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befizetések!$B$8:$M$8</c:f>
              <c:numCache>
                <c:formatCode>#,##0</c:formatCode>
                <c:ptCount val="12"/>
                <c:pt idx="0">
                  <c:v>28311</c:v>
                </c:pt>
                <c:pt idx="1">
                  <c:v>27771</c:v>
                </c:pt>
                <c:pt idx="2">
                  <c:v>29080</c:v>
                </c:pt>
                <c:pt idx="3">
                  <c:v>34811</c:v>
                </c:pt>
                <c:pt idx="4">
                  <c:v>41585</c:v>
                </c:pt>
                <c:pt idx="5">
                  <c:v>49379</c:v>
                </c:pt>
                <c:pt idx="6">
                  <c:v>53131</c:v>
                </c:pt>
                <c:pt idx="7">
                  <c:v>71704</c:v>
                </c:pt>
                <c:pt idx="8">
                  <c:v>80134</c:v>
                </c:pt>
                <c:pt idx="9">
                  <c:v>60508</c:v>
                </c:pt>
                <c:pt idx="10">
                  <c:v>50277</c:v>
                </c:pt>
                <c:pt idx="11">
                  <c:v>40841</c:v>
                </c:pt>
              </c:numCache>
            </c:numRef>
          </c:val>
          <c:extLst>
            <c:ext xmlns:c16="http://schemas.microsoft.com/office/drawing/2014/chart" uri="{C3380CC4-5D6E-409C-BE32-E72D297353CC}">
              <c16:uniqueId val="{00000003-EF7E-471D-BF53-A9B148BCF1B4}"/>
            </c:ext>
          </c:extLst>
        </c:ser>
        <c:ser>
          <c:idx val="4"/>
          <c:order val="4"/>
          <c:tx>
            <c:strRef>
              <c:f>befizetések!$A$9</c:f>
              <c:strCache>
                <c:ptCount val="1"/>
                <c:pt idx="0">
                  <c:v>2024</c:v>
                </c:pt>
              </c:strCache>
            </c:strRef>
          </c:tx>
          <c:spPr>
            <a:solidFill>
              <a:srgbClr val="4472C4"/>
            </a:solidFill>
            <a:ln w="25400">
              <a:noFill/>
            </a:ln>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befizetések!$B$9:$M$9</c:f>
              <c:numCache>
                <c:formatCode>#,##0</c:formatCode>
                <c:ptCount val="12"/>
                <c:pt idx="0">
                  <c:v>30755</c:v>
                </c:pt>
                <c:pt idx="1">
                  <c:v>39726</c:v>
                </c:pt>
                <c:pt idx="2">
                  <c:v>44191</c:v>
                </c:pt>
                <c:pt idx="3">
                  <c:v>44855</c:v>
                </c:pt>
                <c:pt idx="4">
                  <c:v>42321</c:v>
                </c:pt>
                <c:pt idx="5">
                  <c:v>55334</c:v>
                </c:pt>
                <c:pt idx="6">
                  <c:v>63205</c:v>
                </c:pt>
                <c:pt idx="7">
                  <c:v>83392</c:v>
                </c:pt>
                <c:pt idx="8">
                  <c:v>90769</c:v>
                </c:pt>
                <c:pt idx="9">
                  <c:v>69787</c:v>
                </c:pt>
                <c:pt idx="10">
                  <c:v>62269</c:v>
                </c:pt>
                <c:pt idx="11">
                  <c:v>52089</c:v>
                </c:pt>
              </c:numCache>
            </c:numRef>
          </c:val>
          <c:extLst>
            <c:ext xmlns:c16="http://schemas.microsoft.com/office/drawing/2014/chart" uri="{C3380CC4-5D6E-409C-BE32-E72D297353CC}">
              <c16:uniqueId val="{00000004-EF7E-471D-BF53-A9B148BCF1B4}"/>
            </c:ext>
          </c:extLst>
        </c:ser>
        <c:dLbls>
          <c:showLegendKey val="0"/>
          <c:showVal val="0"/>
          <c:showCatName val="0"/>
          <c:showSerName val="0"/>
          <c:showPercent val="0"/>
          <c:showBubbleSize val="0"/>
        </c:dLbls>
        <c:gapWidth val="219"/>
        <c:overlap val="-27"/>
        <c:axId val="526895680"/>
        <c:axId val="1"/>
      </c:barChart>
      <c:catAx>
        <c:axId val="5268956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2700000" vert="horz"/>
          <a:lstStyle/>
          <a:p>
            <a:pPr>
              <a:defRPr sz="900" b="0" i="0" u="none" strike="noStrike" baseline="0">
                <a:solidFill>
                  <a:srgbClr val="333333"/>
                </a:solidFill>
                <a:latin typeface="Calibri"/>
                <a:ea typeface="Calibri"/>
                <a:cs typeface="Calibri"/>
              </a:defRPr>
            </a:pPr>
            <a:endParaRPr lang="hu-HU"/>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6350">
            <a:noFill/>
          </a:ln>
        </c:spPr>
        <c:txPr>
          <a:bodyPr rot="0" vert="horz"/>
          <a:lstStyle/>
          <a:p>
            <a:pPr>
              <a:defRPr sz="900" b="0" i="0" u="none" strike="noStrike" baseline="0">
                <a:solidFill>
                  <a:srgbClr val="333333"/>
                </a:solidFill>
                <a:latin typeface="Calibri"/>
                <a:ea typeface="Calibri"/>
                <a:cs typeface="Calibri"/>
              </a:defRPr>
            </a:pPr>
            <a:endParaRPr lang="hu-HU"/>
          </a:p>
        </c:txPr>
        <c:crossAx val="526895680"/>
        <c:crosses val="autoZero"/>
        <c:crossBetween val="between"/>
      </c:valAx>
      <c:spPr>
        <a:noFill/>
        <a:ln w="25400">
          <a:noFill/>
        </a:ln>
      </c:spPr>
    </c:plotArea>
    <c:legend>
      <c:legendPos val="b"/>
      <c:overlay val="0"/>
      <c:spPr>
        <a:noFill/>
        <a:ln w="25400">
          <a:noFill/>
        </a:ln>
      </c:spPr>
      <c:txPr>
        <a:bodyPr/>
        <a:lstStyle/>
        <a:p>
          <a:pPr>
            <a:defRPr sz="825" b="0" i="0" u="none" strike="noStrike" baseline="0">
              <a:solidFill>
                <a:srgbClr val="333333"/>
              </a:solidFill>
              <a:latin typeface="Calibri"/>
              <a:ea typeface="Calibri"/>
              <a:cs typeface="Calibri"/>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hu-H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sz="1000" b="0" i="0" u="none" strike="noStrike" baseline="0">
                <a:solidFill>
                  <a:srgbClr val="000000"/>
                </a:solidFill>
                <a:latin typeface="Calibri"/>
                <a:ea typeface="Calibri"/>
                <a:cs typeface="Calibri"/>
              </a:defRPr>
            </a:pPr>
            <a:r>
              <a:rPr lang="hu-HU" sz="1400" b="0" i="0" u="none" strike="noStrike" baseline="0">
                <a:solidFill>
                  <a:srgbClr val="333333"/>
                </a:solidFill>
                <a:latin typeface="Calibri"/>
                <a:cs typeface="Calibri"/>
              </a:rPr>
              <a:t>Idegenforgalmi adó befizetések alapján számított vendégéjszakák száma </a:t>
            </a:r>
          </a:p>
          <a:p>
            <a:pPr algn="ctr">
              <a:defRPr sz="1000" b="0" i="0" u="none" strike="noStrike" baseline="0">
                <a:solidFill>
                  <a:srgbClr val="000000"/>
                </a:solidFill>
                <a:latin typeface="Calibri"/>
                <a:ea typeface="Calibri"/>
                <a:cs typeface="Calibri"/>
              </a:defRPr>
            </a:pPr>
            <a:r>
              <a:rPr lang="hu-HU" sz="1400" b="0" i="0" u="none" strike="noStrike" baseline="0">
                <a:solidFill>
                  <a:srgbClr val="333333"/>
                </a:solidFill>
                <a:latin typeface="Calibri"/>
                <a:cs typeface="Calibri"/>
              </a:rPr>
              <a:t>2020-2024.  években</a:t>
            </a:r>
          </a:p>
        </c:rich>
      </c:tx>
      <c:overlay val="0"/>
      <c:spPr>
        <a:noFill/>
        <a:ln w="25400">
          <a:noFill/>
        </a:ln>
      </c:spPr>
    </c:title>
    <c:autoTitleDeleted val="0"/>
    <c:plotArea>
      <c:layout/>
      <c:barChart>
        <c:barDir val="col"/>
        <c:grouping val="clustered"/>
        <c:varyColors val="0"/>
        <c:ser>
          <c:idx val="0"/>
          <c:order val="0"/>
          <c:spPr>
            <a:solidFill>
              <a:srgbClr val="5B9BD5"/>
            </a:solidFill>
            <a:ln w="25400">
              <a:noFill/>
            </a:ln>
          </c:spPr>
          <c:invertIfNegative val="0"/>
          <c:cat>
            <c:numRef>
              <c:f>Munka1!$A$48:$A$52</c:f>
              <c:numCache>
                <c:formatCode>General</c:formatCode>
                <c:ptCount val="5"/>
                <c:pt idx="0">
                  <c:v>2020</c:v>
                </c:pt>
                <c:pt idx="1">
                  <c:v>2021</c:v>
                </c:pt>
                <c:pt idx="2">
                  <c:v>2022</c:v>
                </c:pt>
                <c:pt idx="3">
                  <c:v>2023</c:v>
                </c:pt>
                <c:pt idx="4">
                  <c:v>2024</c:v>
                </c:pt>
              </c:numCache>
            </c:numRef>
          </c:cat>
          <c:val>
            <c:numRef>
              <c:f>Munka1!$B$48:$B$52</c:f>
              <c:numCache>
                <c:formatCode>_-* #\ ##0\ _F_t_-;\-* #\ ##0\ _F_t_-;_-* "-"??\ _F_t_-;_-@_-</c:formatCode>
                <c:ptCount val="5"/>
                <c:pt idx="0">
                  <c:v>597711</c:v>
                </c:pt>
                <c:pt idx="1">
                  <c:v>512109</c:v>
                </c:pt>
                <c:pt idx="2">
                  <c:v>942633</c:v>
                </c:pt>
                <c:pt idx="3">
                  <c:v>956635</c:v>
                </c:pt>
                <c:pt idx="4">
                  <c:v>1004366</c:v>
                </c:pt>
              </c:numCache>
            </c:numRef>
          </c:val>
          <c:extLst>
            <c:ext xmlns:c16="http://schemas.microsoft.com/office/drawing/2014/chart" uri="{C3380CC4-5D6E-409C-BE32-E72D297353CC}">
              <c16:uniqueId val="{00000000-B9FD-4C15-85D9-759C4B8638DA}"/>
            </c:ext>
          </c:extLst>
        </c:ser>
        <c:dLbls>
          <c:showLegendKey val="0"/>
          <c:showVal val="0"/>
          <c:showCatName val="0"/>
          <c:showSerName val="0"/>
          <c:showPercent val="0"/>
          <c:showBubbleSize val="0"/>
        </c:dLbls>
        <c:gapWidth val="219"/>
        <c:overlap val="-27"/>
        <c:axId val="653512160"/>
        <c:axId val="1"/>
      </c:barChart>
      <c:catAx>
        <c:axId val="653512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vert="horz"/>
          <a:lstStyle/>
          <a:p>
            <a:pPr>
              <a:defRPr sz="900" b="0" i="0" u="none" strike="noStrike" baseline="0">
                <a:solidFill>
                  <a:srgbClr val="333333"/>
                </a:solidFill>
                <a:latin typeface="Calibri"/>
                <a:ea typeface="Calibri"/>
                <a:cs typeface="Calibri"/>
              </a:defRPr>
            </a:pPr>
            <a:endParaRPr lang="hu-HU"/>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_-* #\ ##0\ _F_t_-;\-* #\ ##0\ _F_t_-;_-* &quot;-&quot;??\ _F_t_-;_-@_-" sourceLinked="1"/>
        <c:majorTickMark val="none"/>
        <c:minorTickMark val="none"/>
        <c:tickLblPos val="nextTo"/>
        <c:spPr>
          <a:ln w="6350">
            <a:noFill/>
          </a:ln>
        </c:spPr>
        <c:txPr>
          <a:bodyPr rot="0" vert="horz"/>
          <a:lstStyle/>
          <a:p>
            <a:pPr>
              <a:defRPr sz="900" b="0" i="0" u="none" strike="noStrike" baseline="0">
                <a:solidFill>
                  <a:srgbClr val="333333"/>
                </a:solidFill>
                <a:latin typeface="Calibri"/>
                <a:ea typeface="Calibri"/>
                <a:cs typeface="Calibri"/>
              </a:defRPr>
            </a:pPr>
            <a:endParaRPr lang="hu-HU"/>
          </a:p>
        </c:txPr>
        <c:crossAx val="653512160"/>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0" i="0" u="none" strike="noStrike" baseline="0">
          <a:solidFill>
            <a:srgbClr val="000000"/>
          </a:solidFill>
          <a:latin typeface="Calibri"/>
          <a:ea typeface="Calibri"/>
          <a:cs typeface="Calibri"/>
        </a:defRPr>
      </a:pPr>
      <a:endParaRPr lang="hu-HU"/>
    </a:p>
  </c:txPr>
  <c:externalData r:id="rId1">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C628AE-6C93-4D70-836A-6C746A283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4022</Words>
  <Characters>27754</Characters>
  <Application>Microsoft Office Word</Application>
  <DocSecurity>0</DocSecurity>
  <Lines>231</Lines>
  <Paragraphs>63</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31713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subject/>
  <dc:creator>T-Cont Kft</dc:creator>
  <cp:keywords/>
  <dc:description/>
  <cp:lastModifiedBy>Bertalan Linda</cp:lastModifiedBy>
  <cp:revision>4</cp:revision>
  <cp:lastPrinted>2024-03-18T07:34:00Z</cp:lastPrinted>
  <dcterms:created xsi:type="dcterms:W3CDTF">2025-03-18T19:32:00Z</dcterms:created>
  <dcterms:modified xsi:type="dcterms:W3CDTF">2025-03-19T12:00:00Z</dcterms:modified>
</cp:coreProperties>
</file>