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</w:p>
    <w:p w:rsidR="005D139E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  <w:spacing w:val="6"/>
        </w:rPr>
      </w:pPr>
    </w:p>
    <w:p w:rsidR="005D139E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  <w:spacing w:val="6"/>
        </w:rPr>
      </w:pPr>
    </w:p>
    <w:p w:rsidR="005D139E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  <w:spacing w:val="6"/>
        </w:rPr>
      </w:pPr>
      <w:r w:rsidRPr="0099292D">
        <w:rPr>
          <w:rFonts w:ascii="Arial" w:hAnsi="Arial" w:cs="Arial"/>
          <w:b/>
          <w:spacing w:val="6"/>
        </w:rPr>
        <w:t>Hévíz Város Településfejlesztési Koncepciójának és Szerkezeti Tervének felülvizsgálata, előzetes tájékoztatási szakasz</w:t>
      </w:r>
    </w:p>
    <w:p w:rsidR="005D139E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  <w:spacing w:val="6"/>
        </w:rPr>
      </w:pPr>
    </w:p>
    <w:p w:rsidR="005D139E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</w:p>
    <w:p w:rsidR="005D139E" w:rsidRPr="0099292D" w:rsidRDefault="005D139E" w:rsidP="0099292D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</w:p>
    <w:p w:rsidR="005D139E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</w:rPr>
        <w:t>A településfejlesztési koncepcióról, az integrált településfejlesztési stratégiáról és a településrendezési eszközökről, valamint egyes településrendezési sajátos jogintézményekről szóló 314/2012. (XI. 8.) Korm. rendelet 30.§ és 37.§-ban foglaltaknak megfelelően ezúton tájékoztatom, hogy Hévíz Város az érvényben lévő Településfejlesztési Koncepciójának, és Szerkezeti Tervének felülvizsgálatát határozta el, melyről szándékát a 170/2013. (VI.25.) és a 290/2013. (X.30.) önkormányzati határozatként meghozott településfejlesztési döntésben fogalmazta meg.</w:t>
      </w:r>
      <w:r w:rsidRPr="001C7CAC">
        <w:rPr>
          <w:rFonts w:ascii="Arial" w:hAnsi="Arial" w:cs="Arial"/>
          <w:color w:val="FF0000"/>
        </w:rPr>
        <w:t xml:space="preserve"> </w:t>
      </w:r>
      <w:r w:rsidRPr="001C7CAC">
        <w:rPr>
          <w:rFonts w:ascii="Arial" w:hAnsi="Arial" w:cs="Arial"/>
          <w:bCs/>
        </w:rPr>
        <w:t xml:space="preserve">Önkormányzat a felülvizsgálatot a </w:t>
      </w:r>
      <w:r w:rsidRPr="001C7CAC">
        <w:rPr>
          <w:rFonts w:ascii="Arial" w:hAnsi="Arial" w:cs="Arial"/>
        </w:rPr>
        <w:t>314/2012. (XI. 8.) Korm. rendelet 30.§ és 36-40.§-ban foglaltaknak teljesülésének biztosításával, együtt, közös eljárásban</w:t>
      </w:r>
      <w:r w:rsidRPr="001C7CAC">
        <w:rPr>
          <w:rFonts w:ascii="Arial" w:hAnsi="Arial" w:cs="Arial"/>
          <w:bCs/>
        </w:rPr>
        <w:t xml:space="preserve"> kívánja lefolytatni (ld: 1. számú melléklet).</w:t>
      </w:r>
      <w:r w:rsidRPr="001C7CAC">
        <w:rPr>
          <w:rFonts w:ascii="Arial" w:hAnsi="Arial" w:cs="Arial"/>
          <w:bCs/>
          <w:color w:val="FF0000"/>
        </w:rPr>
        <w:t xml:space="preserve"> 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Önkormányzat a tervezés előtt döntött a partnerségi egyeztetés szabályairól. (ld:2. számú melléklet), melyeket jelen eljárás során is alkalmazni kíván.</w:t>
      </w:r>
      <w:r w:rsidRPr="001C7CAC">
        <w:rPr>
          <w:rFonts w:ascii="Arial" w:hAnsi="Arial" w:cs="Arial"/>
          <w:bCs/>
          <w:color w:val="FF0000"/>
        </w:rPr>
        <w:tab/>
        <w:t xml:space="preserve"> </w:t>
      </w:r>
    </w:p>
    <w:p w:rsidR="005D139E" w:rsidRPr="001C7CAC" w:rsidRDefault="005D139E" w:rsidP="001C7CAC">
      <w:pPr>
        <w:pStyle w:val="Lnvezetijel"/>
        <w:ind w:firstLine="708"/>
        <w:jc w:val="both"/>
        <w:rPr>
          <w:rFonts w:cs="Arial"/>
          <w:b w:val="0"/>
          <w:sz w:val="22"/>
          <w:szCs w:val="22"/>
          <w:lang w:val="hu-HU"/>
        </w:rPr>
      </w:pPr>
      <w:r w:rsidRPr="001C7CAC">
        <w:rPr>
          <w:rFonts w:cs="Arial"/>
          <w:b w:val="0"/>
          <w:sz w:val="22"/>
          <w:szCs w:val="22"/>
          <w:lang w:val="hu-HU"/>
        </w:rPr>
        <w:t>Jelenleg hatályos a 98/2007. (VIII.10.) számú határozattal jóváhagyott Településfejlesztési Koncepció, valamint a 208/2009. (XI.24.) és 106/2013. (IV.29.) számú határozattal módosított Szerkezeti Terv.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A Településfejlesztési Koncepció, és az ezzel összhangban készülő Szerkezeti Terv felülvizsgálatának alapvető indokait, és jelen szakaszban rendelkezésre álló információk alapján, a felülvizsgálat során különösen vizsgálandó szempontokat a 3. számú melléklet mutatja be.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Az épített környezet alakításáról szóló 1997. évi LXXVIII. törvény, az országos településrendezési és építési követelményekről szóló 253/1997. (XII. 20.) Kormányrendelet és a többször módosított, a környezet védelmének általános szabályairól szóló 1995. évi LIII. törvény, valamint az egyes tervek, illetve programok környezeti vizsgálatáról szóló 2/2005. (I. 11.) Kormányrendelet szerint „a település egészére készülő településszerkezeti terv, helyi építési szabályzat és szabályozási terv” esetén környezeti értékelést kell végezni a várható jelentős hatások ellenőrzése érdekében.</w:t>
      </w:r>
    </w:p>
    <w:p w:rsidR="005D139E" w:rsidRDefault="005D139E" w:rsidP="0093114B">
      <w:pPr>
        <w:tabs>
          <w:tab w:val="left" w:pos="720"/>
        </w:tabs>
        <w:spacing w:after="0" w:line="240" w:lineRule="auto"/>
        <w:rPr>
          <w:rFonts w:ascii="Arial" w:hAnsi="Arial" w:cs="Arial"/>
        </w:rPr>
      </w:pPr>
      <w:r w:rsidRPr="001C7CAC">
        <w:rPr>
          <w:rFonts w:ascii="Arial" w:hAnsi="Arial" w:cs="Arial"/>
        </w:rPr>
        <w:tab/>
        <w:t xml:space="preserve">A környezetvédelmi munkarész kidolgozása során fegyelembe kell venni a településfejlesztési koncepcióról, az integrált településfejlesztési stratégiával és a településrendezés sajátos jogintézményeiről szóló 314/2012. (XI. 8.) </w:t>
      </w:r>
      <w:r>
        <w:rPr>
          <w:rFonts w:ascii="Arial" w:hAnsi="Arial" w:cs="Arial"/>
        </w:rPr>
        <w:t>Korm. rendelet  szempontjait is.</w:t>
      </w:r>
    </w:p>
    <w:p w:rsidR="005D139E" w:rsidRPr="00781178" w:rsidRDefault="005D139E" w:rsidP="00781178">
      <w:pPr>
        <w:rPr>
          <w:rFonts w:ascii="Arial" w:hAnsi="Arial" w:cs="Arial"/>
        </w:rPr>
        <w:sectPr w:rsidR="005D139E" w:rsidRPr="00781178" w:rsidSect="00FD6196">
          <w:headerReference w:type="default" r:id="rId7"/>
          <w:footerReference w:type="default" r:id="rId8"/>
          <w:type w:val="continuous"/>
          <w:pgSz w:w="11906" w:h="16838"/>
          <w:pgMar w:top="567" w:right="1531" w:bottom="567" w:left="1531" w:header="567" w:footer="567" w:gutter="0"/>
          <w:cols w:space="708"/>
          <w:docGrid w:linePitch="360"/>
        </w:sectPr>
      </w:pPr>
    </w:p>
    <w:p w:rsidR="005D139E" w:rsidRPr="001C7CAC" w:rsidRDefault="005D139E" w:rsidP="001C7CAC">
      <w:pPr>
        <w:tabs>
          <w:tab w:val="left" w:pos="720"/>
        </w:tabs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fentiek figyelembe vételével összeállítottuk a környezeti vizsgálat tervezett tematikáját (ld: 4. számú melléklet).</w:t>
      </w: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</w:p>
    <w:p w:rsidR="005D139E" w:rsidRDefault="005D139E" w:rsidP="001C7CAC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Hévíz, 2014. február 10.</w:t>
      </w:r>
    </w:p>
    <w:p w:rsidR="005D139E" w:rsidRDefault="005D139E" w:rsidP="001C7CAC">
      <w:pPr>
        <w:spacing w:after="0" w:line="240" w:lineRule="auto"/>
        <w:ind w:left="4500"/>
        <w:jc w:val="both"/>
        <w:rPr>
          <w:rFonts w:ascii="Arial" w:hAnsi="Arial" w:cs="Arial"/>
          <w:bCs/>
        </w:rPr>
      </w:pPr>
    </w:p>
    <w:p w:rsidR="005D139E" w:rsidRDefault="005D139E" w:rsidP="001C7CAC">
      <w:pPr>
        <w:spacing w:after="0" w:line="240" w:lineRule="auto"/>
        <w:ind w:left="4500"/>
        <w:jc w:val="both"/>
        <w:rPr>
          <w:rFonts w:ascii="Arial" w:hAnsi="Arial" w:cs="Arial"/>
          <w:bCs/>
        </w:rPr>
      </w:pPr>
    </w:p>
    <w:p w:rsidR="005D139E" w:rsidRDefault="005D139E" w:rsidP="001C7CAC">
      <w:pPr>
        <w:spacing w:after="0" w:line="240" w:lineRule="auto"/>
        <w:ind w:left="4500"/>
        <w:jc w:val="center"/>
        <w:rPr>
          <w:rFonts w:ascii="Arial" w:hAnsi="Arial" w:cs="Arial"/>
          <w:bCs/>
        </w:rPr>
      </w:pPr>
    </w:p>
    <w:p w:rsidR="005D139E" w:rsidRPr="001C7CAC" w:rsidRDefault="005D139E" w:rsidP="001C7CAC">
      <w:pPr>
        <w:spacing w:after="0" w:line="240" w:lineRule="auto"/>
        <w:ind w:left="5208" w:firstLine="456"/>
        <w:jc w:val="center"/>
        <w:rPr>
          <w:rFonts w:ascii="Arial" w:hAnsi="Arial" w:cs="Arial"/>
          <w:bCs/>
        </w:rPr>
      </w:pPr>
      <w:smartTag w:uri="urn:schemas-microsoft-com:office:smarttags" w:element="PersonName">
        <w:r w:rsidRPr="001C7CAC">
          <w:rPr>
            <w:rFonts w:ascii="Arial" w:hAnsi="Arial" w:cs="Arial"/>
            <w:bCs/>
          </w:rPr>
          <w:t>Papp Gábor</w:t>
        </w:r>
      </w:smartTag>
    </w:p>
    <w:p w:rsidR="005D139E" w:rsidRPr="001C7CAC" w:rsidRDefault="005D139E" w:rsidP="001C7CAC">
      <w:pPr>
        <w:spacing w:after="0" w:line="240" w:lineRule="auto"/>
        <w:ind w:left="4500"/>
        <w:jc w:val="center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C7CAC">
        <w:rPr>
          <w:rFonts w:ascii="Arial" w:hAnsi="Arial" w:cs="Arial"/>
          <w:bCs/>
        </w:rPr>
        <w:t xml:space="preserve"> polgármester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C7CAC">
        <w:rPr>
          <w:rFonts w:ascii="Arial" w:hAnsi="Arial" w:cs="Arial"/>
          <w:b/>
          <w:bCs/>
        </w:rPr>
        <w:t>Melléklet:</w:t>
      </w:r>
    </w:p>
    <w:p w:rsidR="005D139E" w:rsidRPr="001C7CAC" w:rsidRDefault="005D139E" w:rsidP="001C7C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számú melléklet: Településfejlesztési döntés</w:t>
      </w:r>
    </w:p>
    <w:p w:rsidR="005D139E" w:rsidRPr="001C7CAC" w:rsidRDefault="005D139E" w:rsidP="001C7C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számú melléklet: Partnerségi egyeztetés szabályai</w:t>
      </w:r>
    </w:p>
    <w:p w:rsidR="005D139E" w:rsidRPr="001C7CAC" w:rsidRDefault="005D139E" w:rsidP="001C7C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  <w:iCs/>
        </w:rPr>
        <w:t>számú melléklet: Felülvizsgálat alapvető indokai és különösen vizsgálandó szempontjai.</w:t>
      </w:r>
    </w:p>
    <w:p w:rsidR="005D139E" w:rsidRDefault="005D139E" w:rsidP="001C7CAC">
      <w:pPr>
        <w:numPr>
          <w:ilvl w:val="0"/>
          <w:numId w:val="1"/>
        </w:num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Környezeti vizsgálat módszertana és tematikája</w:t>
      </w: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</w:rPr>
        <w:sectPr w:rsidR="005D139E" w:rsidSect="00A856CB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Pr="001C7CAC" w:rsidRDefault="005D139E" w:rsidP="001C7CAC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 xml:space="preserve">1. számú melléklet </w:t>
      </w:r>
      <w:r w:rsidRPr="001C7CA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településfejlesztési döntés</w:t>
      </w:r>
      <w:r w:rsidRPr="00697C01">
        <w:rPr>
          <w:rFonts w:ascii="Arial" w:hAnsi="Arial" w:cs="Arial"/>
          <w:noProof/>
          <w:color w:val="FF000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449.25pt;height:645pt;visibility:visible">
            <v:imagedata r:id="rId9" o:title=""/>
          </v:shape>
        </w:pict>
      </w: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  <w:r w:rsidRPr="00697C01">
        <w:rPr>
          <w:rFonts w:ascii="Arial" w:hAnsi="Arial" w:cs="Arial"/>
          <w:noProof/>
          <w:color w:val="FF0000"/>
          <w:lang w:eastAsia="hu-HU"/>
        </w:rPr>
        <w:pict>
          <v:shape id="Kép 2" o:spid="_x0000_i1026" type="#_x0000_t75" style="width:444pt;height:663.75pt;visibility:visible">
            <v:imagedata r:id="rId10" o:title=""/>
          </v:shape>
        </w:pict>
      </w: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  <w:sectPr w:rsidR="005D139E" w:rsidSect="00A856CB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Pr="001C7CAC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 xml:space="preserve">2. számú melléklet </w:t>
      </w:r>
      <w:r w:rsidRPr="001C7CAC">
        <w:rPr>
          <w:rFonts w:ascii="Arial" w:hAnsi="Arial" w:cs="Arial"/>
        </w:rPr>
        <w:t xml:space="preserve">- </w:t>
      </w:r>
      <w:r w:rsidRPr="001C7CAC">
        <w:rPr>
          <w:rFonts w:ascii="Arial" w:hAnsi="Arial" w:cs="Arial"/>
          <w:bCs/>
        </w:rPr>
        <w:t>Partnerségi egyeztetés szabályai</w:t>
      </w: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  <w:r w:rsidRPr="00697C01">
        <w:rPr>
          <w:rFonts w:ascii="Arial" w:hAnsi="Arial" w:cs="Arial"/>
          <w:b/>
          <w:i/>
          <w:noProof/>
          <w:color w:val="auto"/>
          <w:sz w:val="22"/>
          <w:szCs w:val="22"/>
        </w:rPr>
        <w:pict>
          <v:shape id="Kép 3" o:spid="_x0000_i1027" type="#_x0000_t75" style="width:447.75pt;height:668.25pt;visibility:visible">
            <v:imagedata r:id="rId11" o:title=""/>
          </v:shape>
        </w:pict>
      </w: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  <w:sectPr w:rsidR="005D139E" w:rsidSect="00A856CB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1C7CAC">
        <w:rPr>
          <w:rFonts w:ascii="Arial" w:hAnsi="Arial" w:cs="Arial"/>
          <w:b/>
          <w:bCs/>
          <w:iCs/>
          <w:color w:val="auto"/>
          <w:sz w:val="22"/>
          <w:szCs w:val="22"/>
        </w:rPr>
        <w:t>A 271/2013. (X.30.) önkormányzati határozat melléklete</w:t>
      </w: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  <w:r w:rsidRPr="00697C01">
        <w:rPr>
          <w:rFonts w:ascii="Arial" w:hAnsi="Arial" w:cs="Arial"/>
          <w:b/>
          <w:i/>
          <w:noProof/>
          <w:color w:val="auto"/>
          <w:sz w:val="22"/>
          <w:szCs w:val="22"/>
        </w:rPr>
        <w:pict>
          <v:shape id="Kép 4" o:spid="_x0000_i1028" type="#_x0000_t75" alt="partnerségi 1" style="width:462.75pt;height:642.75pt;visibility:visible">
            <v:imagedata r:id="rId12" o:title=""/>
          </v:shape>
        </w:pict>
      </w: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i/>
          <w:noProof/>
          <w:color w:val="auto"/>
          <w:sz w:val="22"/>
          <w:szCs w:val="22"/>
        </w:rPr>
        <w:sectPr w:rsidR="005D139E" w:rsidSect="00A856CB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i/>
          <w:noProof/>
          <w:color w:val="auto"/>
          <w:sz w:val="22"/>
          <w:szCs w:val="22"/>
        </w:rPr>
        <w:sectPr w:rsidR="005D139E" w:rsidSect="00E9680F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  <w:r w:rsidRPr="00697C01">
        <w:rPr>
          <w:rFonts w:ascii="Arial" w:hAnsi="Arial" w:cs="Arial"/>
          <w:b/>
          <w:i/>
          <w:noProof/>
          <w:color w:val="auto"/>
          <w:sz w:val="22"/>
          <w:szCs w:val="22"/>
        </w:rPr>
        <w:pict>
          <v:shape id="Kép 5" o:spid="_x0000_i1029" type="#_x0000_t75" alt="partnerségi 2" style="width:475.5pt;height:570.75pt;visibility:visible">
            <v:imagedata r:id="rId13" o:title="" blacklevel="1966f"/>
          </v:shape>
        </w:pict>
      </w:r>
    </w:p>
    <w:p w:rsidR="005D139E" w:rsidRPr="001C7CAC" w:rsidRDefault="005D139E" w:rsidP="001C7CAC">
      <w:pPr>
        <w:pStyle w:val="NormalWeb"/>
        <w:spacing w:before="0" w:beforeAutospacing="0" w:after="0" w:afterAutospacing="0"/>
        <w:ind w:left="164"/>
        <w:jc w:val="center"/>
        <w:rPr>
          <w:rFonts w:ascii="Arial" w:hAnsi="Arial" w:cs="Arial"/>
          <w:b/>
          <w:bCs/>
          <w:i/>
          <w:iCs/>
          <w:color w:val="auto"/>
          <w:sz w:val="22"/>
          <w:szCs w:val="22"/>
          <w:u w:val="single"/>
        </w:rPr>
      </w:pPr>
    </w:p>
    <w:p w:rsidR="005D139E" w:rsidRPr="001C7CAC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/>
        </w:rPr>
        <w:t xml:space="preserve">3. számú melléklet - </w:t>
      </w:r>
      <w:r w:rsidRPr="001C7CAC">
        <w:rPr>
          <w:rFonts w:ascii="Arial" w:hAnsi="Arial" w:cs="Arial"/>
          <w:bCs/>
          <w:iCs/>
        </w:rPr>
        <w:t>Felülvizsgálat alapvető indokai és különösen vizsgálandó szempontjai.</w:t>
      </w: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</w:rPr>
      </w:pPr>
    </w:p>
    <w:p w:rsidR="005D139E" w:rsidRPr="00E9680F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E9680F">
        <w:rPr>
          <w:rFonts w:ascii="Arial" w:hAnsi="Arial" w:cs="Arial"/>
          <w:b/>
        </w:rPr>
        <w:t>Településfejlesztés</w:t>
      </w: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Hévíz hatályos Településfejlesztési Koncepciója (2007) az alábbi fejlesztési irányokat, célokat fogalmazta meg:</w:t>
      </w:r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bookmarkStart w:id="0" w:name="_Toc167131216"/>
      <w:bookmarkStart w:id="1" w:name="_Toc167131217"/>
      <w:bookmarkStart w:id="2" w:name="_Toc167131218"/>
      <w:r w:rsidRPr="00E9680F">
        <w:rPr>
          <w:rFonts w:ascii="Arial" w:hAnsi="Arial" w:cs="Arial"/>
        </w:rPr>
        <w:t>A fürdőváros alapjainak megerősítése –</w:t>
      </w:r>
      <w:bookmarkStart w:id="3" w:name="_Toc167131223"/>
      <w:bookmarkEnd w:id="0"/>
      <w:r w:rsidRPr="00E9680F">
        <w:rPr>
          <w:rFonts w:ascii="Arial" w:hAnsi="Arial" w:cs="Arial"/>
        </w:rPr>
        <w:t xml:space="preserve"> Városrekonstrukció, épített és közlekedési </w:t>
      </w:r>
      <w:bookmarkEnd w:id="3"/>
      <w:r w:rsidRPr="00E9680F">
        <w:rPr>
          <w:rFonts w:ascii="Arial" w:hAnsi="Arial" w:cs="Arial"/>
          <w:bCs/>
        </w:rPr>
        <w:t>infrastruktúra</w:t>
      </w:r>
      <w:r w:rsidRPr="00E9680F">
        <w:rPr>
          <w:rFonts w:ascii="Arial" w:hAnsi="Arial" w:cs="Arial"/>
        </w:rPr>
        <w:t>fejlesztés prioritás:</w:t>
      </w:r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Fenntartható gazdasági struktúra kialakítása</w:t>
      </w:r>
      <w:bookmarkEnd w:id="1"/>
      <w:r w:rsidRPr="00E9680F">
        <w:rPr>
          <w:rFonts w:ascii="Arial" w:hAnsi="Arial" w:cs="Arial"/>
          <w:bCs/>
        </w:rPr>
        <w:t xml:space="preserve"> - </w:t>
      </w:r>
      <w:bookmarkStart w:id="4" w:name="_Toc167131224"/>
      <w:r w:rsidRPr="00E9680F">
        <w:rPr>
          <w:rFonts w:ascii="Arial" w:hAnsi="Arial" w:cs="Arial"/>
          <w:bCs/>
        </w:rPr>
        <w:t>Turizmus</w:t>
      </w:r>
      <w:r w:rsidRPr="00E9680F">
        <w:rPr>
          <w:rFonts w:ascii="Arial" w:hAnsi="Arial" w:cs="Arial"/>
        </w:rPr>
        <w:t xml:space="preserve"> fejlesztése prioritás</w:t>
      </w:r>
      <w:bookmarkEnd w:id="4"/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Települési arculat, imázs fejlesztése</w:t>
      </w:r>
      <w:r w:rsidRPr="00E9680F">
        <w:rPr>
          <w:rFonts w:ascii="Arial" w:hAnsi="Arial" w:cs="Arial"/>
          <w:bCs/>
        </w:rPr>
        <w:t xml:space="preserve"> - Településmarketing</w:t>
      </w:r>
      <w:r w:rsidRPr="00E9680F">
        <w:rPr>
          <w:rFonts w:ascii="Arial" w:hAnsi="Arial" w:cs="Arial"/>
        </w:rPr>
        <w:t xml:space="preserve"> fejlesztése prioritás </w:t>
      </w:r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E9680F">
        <w:rPr>
          <w:rFonts w:ascii="Arial" w:hAnsi="Arial" w:cs="Arial"/>
          <w:bCs/>
        </w:rPr>
        <w:t>Városüzemeltetés</w:t>
      </w:r>
      <w:r w:rsidRPr="00E9680F">
        <w:rPr>
          <w:rFonts w:ascii="Arial" w:hAnsi="Arial" w:cs="Arial"/>
        </w:rPr>
        <w:t xml:space="preserve"> hatékonyságának növelése - Szolgáltató város fejlesztése prioritás</w:t>
      </w:r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E9680F">
        <w:rPr>
          <w:rFonts w:ascii="Arial" w:hAnsi="Arial" w:cs="Arial"/>
        </w:rPr>
        <w:t>A fejlődés környezeti fenntarthatósága feltételeinek megteremtése</w:t>
      </w:r>
    </w:p>
    <w:p w:rsidR="005D139E" w:rsidRPr="00E9680F" w:rsidRDefault="005D139E" w:rsidP="001C7CAC">
      <w:pPr>
        <w:spacing w:after="0" w:line="240" w:lineRule="auto"/>
        <w:ind w:firstLine="360"/>
        <w:jc w:val="both"/>
        <w:rPr>
          <w:rFonts w:ascii="Arial" w:hAnsi="Arial" w:cs="Arial"/>
          <w:bCs/>
        </w:rPr>
      </w:pPr>
      <w:r w:rsidRPr="00E9680F">
        <w:rPr>
          <w:rFonts w:ascii="Arial" w:hAnsi="Arial" w:cs="Arial"/>
        </w:rPr>
        <w:t xml:space="preserve">Hévíz Város </w:t>
      </w:r>
      <w:r w:rsidRPr="00E9680F">
        <w:rPr>
          <w:rFonts w:ascii="Arial" w:hAnsi="Arial" w:cs="Arial"/>
          <w:bCs/>
        </w:rPr>
        <w:t>Klíma- és környezetvédelmi Programja</w:t>
      </w:r>
    </w:p>
    <w:p w:rsidR="005D139E" w:rsidRPr="00E9680F" w:rsidRDefault="005D139E" w:rsidP="001C7CAC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Fejlődés humán hátterének megteremtése</w:t>
      </w:r>
      <w:bookmarkEnd w:id="2"/>
      <w:r w:rsidRPr="00E9680F">
        <w:rPr>
          <w:rFonts w:ascii="Arial" w:hAnsi="Arial" w:cs="Arial"/>
        </w:rPr>
        <w:t xml:space="preserve"> - </w:t>
      </w:r>
      <w:bookmarkStart w:id="5" w:name="_Toc167131229"/>
      <w:r w:rsidRPr="00E9680F">
        <w:rPr>
          <w:rFonts w:ascii="Arial" w:hAnsi="Arial" w:cs="Arial"/>
        </w:rPr>
        <w:t xml:space="preserve">Humán </w:t>
      </w:r>
      <w:r w:rsidRPr="00E9680F">
        <w:rPr>
          <w:rFonts w:ascii="Arial" w:hAnsi="Arial" w:cs="Arial"/>
          <w:bCs/>
        </w:rPr>
        <w:t>közszolgáltatási</w:t>
      </w:r>
      <w:r w:rsidRPr="00E9680F">
        <w:rPr>
          <w:rFonts w:ascii="Arial" w:hAnsi="Arial" w:cs="Arial"/>
        </w:rPr>
        <w:t xml:space="preserve"> prioritás</w:t>
      </w:r>
      <w:bookmarkEnd w:id="5"/>
    </w:p>
    <w:p w:rsidR="005D139E" w:rsidRPr="00E9680F" w:rsidRDefault="005D139E" w:rsidP="001C7CAC">
      <w:pPr>
        <w:spacing w:after="0" w:line="240" w:lineRule="auto"/>
        <w:rPr>
          <w:rFonts w:ascii="Arial" w:hAnsi="Arial" w:cs="Arial"/>
          <w:color w:val="FF0000"/>
        </w:rPr>
      </w:pP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Előző prioritások megvalósulásához javasolt legfontosabb projekteket is nevesíti a koncepció.</w:t>
      </w:r>
    </w:p>
    <w:p w:rsidR="005D139E" w:rsidRPr="00E9680F" w:rsidRDefault="005D139E" w:rsidP="001C7CAC">
      <w:pPr>
        <w:spacing w:after="0" w:line="240" w:lineRule="auto"/>
        <w:rPr>
          <w:rFonts w:ascii="Arial" w:hAnsi="Arial" w:cs="Arial"/>
        </w:rPr>
      </w:pPr>
      <w:r w:rsidRPr="00E9680F">
        <w:rPr>
          <w:rFonts w:ascii="Arial" w:hAnsi="Arial" w:cs="Arial"/>
        </w:rPr>
        <w:t>Hévíz hosszú</w:t>
      </w:r>
      <w:r>
        <w:rPr>
          <w:rFonts w:ascii="Arial" w:hAnsi="Arial" w:cs="Arial"/>
        </w:rPr>
        <w:t xml:space="preserve"> </w:t>
      </w:r>
      <w:r w:rsidRPr="00E9680F">
        <w:rPr>
          <w:rFonts w:ascii="Arial" w:hAnsi="Arial" w:cs="Arial"/>
        </w:rPr>
        <w:t>távú fejlesztési koncepciójában foglaltak megvalósulása esetén:</w:t>
      </w:r>
    </w:p>
    <w:p w:rsidR="005D139E" w:rsidRPr="00E9680F" w:rsidRDefault="005D139E" w:rsidP="001C7CAC">
      <w:pPr>
        <w:pStyle w:val="BodyText"/>
        <w:spacing w:after="0" w:line="240" w:lineRule="auto"/>
        <w:rPr>
          <w:rFonts w:ascii="Arial" w:hAnsi="Arial" w:cs="Arial"/>
        </w:rPr>
      </w:pPr>
      <w:r w:rsidRPr="00E9680F">
        <w:rPr>
          <w:rFonts w:ascii="Arial" w:hAnsi="Arial" w:cs="Arial"/>
        </w:rPr>
        <w:t>„Hévíz 2020-ban egyike Európa tíz legismertebb és legkedveltebb exkluzív gyógyfürdőhelyének, ahol az egészségturisztikai szolgáltatásokat sokoldalú, minőségi turisztikai kínálat, valamint az ehhez kapcsolódó megfelelő mennyiségű és színvonalú szálláskapacitás és szolgáltató</w:t>
      </w:r>
      <w:r>
        <w:rPr>
          <w:rFonts w:ascii="Arial" w:hAnsi="Arial" w:cs="Arial"/>
        </w:rPr>
        <w:t xml:space="preserve"> </w:t>
      </w:r>
      <w:r w:rsidRPr="00E9680F">
        <w:rPr>
          <w:rFonts w:ascii="Arial" w:hAnsi="Arial" w:cs="Arial"/>
        </w:rPr>
        <w:t xml:space="preserve">bázis egészíti ki. Az irányadó gazdasági ágnak számító idegenforgalom megfelelő működése érdekében, illetve annak köszönhetően a város és térsége fejlett infrastruktúrával, kulturált környezettel, vonzó arculattal rendelkezik. Mindezek eredményeként a lakosság számára megélhetési források, színvonalas köz- és egyéb szolgáltatások, művelődési és szórakozási lehetőségek biztosítottak. </w:t>
      </w: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Hévíz jövőjét továbbra is Európa legnagyobb, kuriózum termál-gyógytava, és az arra épülő gyógy- és wellness turizmus határozza meg, amit jól kiegészít a konferencia turizmus, a sport rekreációs turizmus és az egyre erősödő családi turizmus. Az ide érkező vendégek többsége továbbra is az 50 év feletti, jómódú, gyógyulni vágyó európai vendég, de növekedik a középkorúak, családosok száma a számukra bővülő wellness fürdő- és programkínálat és a szolgáltatások fejlődése miatt. Hévíz és a vele együttműködő térség a sport turizmus rekreációs, felkészítő helyszíne, amely Zalaegerszeggel és a kistérségi kínálattal együtt jó edzési, esetleg verseny lehetőségeket kínál a téli időszakban is.”</w:t>
      </w: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  <w:r w:rsidRPr="00E9680F">
        <w:rPr>
          <w:rFonts w:ascii="Arial" w:hAnsi="Arial" w:cs="Arial"/>
          <w:bCs/>
        </w:rPr>
        <w:t>koncepció elkészítését követő 6 évben, a prognosztizáció félidejére, a rögzített fejlesztési célok kis része valósult meg.</w:t>
      </w:r>
    </w:p>
    <w:p w:rsidR="005D139E" w:rsidRPr="00E9680F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  <w:r w:rsidRPr="00E9680F">
        <w:rPr>
          <w:rFonts w:ascii="Arial" w:hAnsi="Arial" w:cs="Arial"/>
          <w:bCs/>
        </w:rPr>
        <w:t>És bár Hévíz alapvető adottságai, és céljai nem változtak, az eltelt időszak, a megváltozott gazdasági környezet, a módosuló hazai és EU-s fejlesztési prioritások, és támogatási formák, az időközben megépült új közlekedési kapcsolatok, mind a koncepció szükséges aktualizálását kívánja, mely a célok eléréshez vezető út lépéseit pontosítja, esetleg új lehetőségeket tár fel.</w:t>
      </w:r>
    </w:p>
    <w:p w:rsidR="005D139E" w:rsidRPr="00E9680F" w:rsidRDefault="005D139E" w:rsidP="001C7CAC">
      <w:pPr>
        <w:spacing w:after="0" w:line="240" w:lineRule="auto"/>
        <w:rPr>
          <w:rFonts w:ascii="Arial" w:hAnsi="Arial" w:cs="Arial"/>
          <w:color w:val="FF0000"/>
        </w:rPr>
      </w:pPr>
    </w:p>
    <w:p w:rsidR="005D139E" w:rsidRPr="00E9680F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E9680F">
        <w:rPr>
          <w:rFonts w:ascii="Arial" w:hAnsi="Arial" w:cs="Arial"/>
          <w:b/>
        </w:rPr>
        <w:t>Településszerkezet</w:t>
      </w:r>
    </w:p>
    <w:p w:rsidR="005D139E" w:rsidRPr="00E9680F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Hévíz Város szerkezeti Terve 2001-ben rögzítette a város tervezett fejlődésének térbeli megjelenését, a tervezett területhasználatokat, és a fő infrastruktúra hálózatot. Az ezt követő években történő módosítások a fő szerkezeti elemeket nem érintették, kisebb pontosításokat jelentettek. A 2007-ben készült településfejlesztés koncepcióban foglaltak, és a terv összhangban volt.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E9680F">
        <w:rPr>
          <w:rFonts w:ascii="Arial" w:hAnsi="Arial" w:cs="Arial"/>
        </w:rPr>
        <w:t>Infrastrukturális fejlesztések tekintetében jelentős előrelépés a 76-os út (részbeni) megvalósulása, mely Hévíz megközelíthetőségét határozottan javítja, egyben a városba érkezés pontjait áthelyezi. Ennek a településszerkezetre gyakorolt hatását vizsgálni kell,</w:t>
      </w:r>
      <w:r w:rsidRPr="001C7CAC">
        <w:rPr>
          <w:rFonts w:ascii="Arial" w:hAnsi="Arial" w:cs="Arial"/>
        </w:rPr>
        <w:t xml:space="preserve"> az új városkapukkal kapcsolatos elvárásokat meg kell fogalmazni. A buszpályaudvarokat, P+R parkolókat, city busz állomásokat a közlekedési hálózatba integráltan kell elhelyezni.</w:t>
      </w:r>
    </w:p>
    <w:p w:rsidR="005D139E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  <w:sectPr w:rsidR="005D139E" w:rsidSect="00A856CB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E megépült nyugati főút még</w:t>
      </w:r>
      <w:r>
        <w:rPr>
          <w:rFonts w:ascii="Arial" w:hAnsi="Arial" w:cs="Arial"/>
        </w:rPr>
        <w:t xml:space="preserve"> </w:t>
      </w:r>
      <w:r w:rsidRPr="001C7CAC">
        <w:rPr>
          <w:rFonts w:ascii="Arial" w:hAnsi="Arial" w:cs="Arial"/>
        </w:rPr>
        <w:t>inkább felhívja a figyelmet egy hiányzó, K-NY összekötő út szükségességére, mely nem a világörökségi címre pályázó Hévízi tó partján, az országos természetvédelmi területet kettévágva haladva Hévíz keleti és nyugati oldalán futó főutakat köti össze. E szerepet töltené be a több, mint 10 éve tervekben már szereplő, de meg nem épült déli elkerülő út. Ennek szerepét, és helyét jelen tervezés során újra meg kell vizsgálni.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Előzőekkel összefüggésben az Ady Endre utca szerepének megváltozásával a városközponti zöldterületeinek főutcájává, a gyalogos, és kerékpáros útvonalak egyik fő gerincévé, a városközponti közösségi területek új, fontos elemévé válhat. Még jobban felértékelve ezzel az Ady utca alatti, ma alulhasznosított területet, mely a meglévő idegenforgalmi szolgáltatások bővítésének, újak megjelenésének lehet a helyszíne, akár az eddig nem kellően megcélzott fiatalabb generáció számára.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A nagyparkoló térségének, területhasználatait szintén felül kell vizsgálni, a parkoló, kereskedelmi üzletek, piac, üzletház, és a feletti idegenforgalmi fejlesztési területek használatát a mai igények és szándékok ismeretében kell meghatározni.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ab/>
        <w:t>Hévíz lakóterület-fejlesztés tekintetében jelentős tartalékokkal rendelkezik, a hatályos szerkezeti terv által kijelölt fejlesztési területek beépítése jellemzően még nem indult meg. A mai igények szerint a lakóterület fejlesztésre igénybe vett területek esetében átrendeződés látszik, a beépítésre a város északi részén mutatkozik jelentősebb igény.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ab/>
        <w:t>Hévíz egykori szőlőhegyét is területhasználati konfliktus jellemzi, annak ellenére, hogy kertes mezőgazdasági terület, ma már szinte kizárólag a borturizmushoz kapcsolódó idegenforgalmi szolgáltatások (vendéglátás, szálláshely szolgáltatás) jellemzik. Ez oly mértékben kiépült, hogy Hévíz idegenforgalmi attrakcióinak egyik jelentős elemévé vált. A terület minőségi fejlesztésének gátja a BTSZ-ben kijelölt területhasználat.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>Közlekedés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2010-2011 évben elkészült Hévíz Város közlekedési koncepciója, mely nagytérségi, főút, gyújtőút szinten is jelentős javaslatokat fogalmaz meg, több esetben változatokkal. Továbbá foglalkozik a város belső közlekedési rendjével, a gyaolgos és csillapított zónákkal, a parkolás rendjével, és a citybusz vonalával, állomásaival, a buszpályaudvarok tervezett helyével. Mindezek értékelése után a szakmailag és a város vezetése által támogatott javaslatok beépítését a koncepcióba, és a szerkezeti tervbe, meg kell valósítani.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A Hévízi tó védelme érdekében, már évtizedek óta tervezett, de meg nem valósított déli elkerülő út kérdését újra meg kell vizsgálni, a közlekedési koncepcióban felvetett északi elkerülő, illetve egyéb belső kapcsolatok kontextusában is.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>Közmű</w:t>
      </w:r>
    </w:p>
    <w:p w:rsidR="005D139E" w:rsidRPr="001C7CAC" w:rsidRDefault="005D139E" w:rsidP="001C7CAC">
      <w:pPr>
        <w:spacing w:after="0" w:line="240" w:lineRule="auto"/>
        <w:ind w:firstLine="708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A közműellátottság tekintetében az összes közmű a korábbi terveknek megfelelően rendelkezésre áll, a hálózat avultsága, műszaki állapota okoz problémákat, ezért a jelenlegi közműellátottság problémáinak feltárása után a felújításra, rekonstrukcióra váró közművek helyigényeinek biztosítása, valamint a fejlesztési területek bekapcsolása a meglévő rendszerbe, ehhez kapcsolódóan az esetlegesen szükséges fejlesztések megfogalmazása, és megtervezése fontos.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>Környezetvédelem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Fennálló környezetvédelmi problémák és konfliktusok feloldása, fejlesztési területeknél a környezetvédelmi elvárások maximális biztosítása, a megválasztott fejlesztési irányokkal és  területhasználatokkal a rendelkezésre álló erőforrások, és természeti adottságok tudatos használata, környezethasználati konfliktusok kialakulásának megakadályozása.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>Geológia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A város geológiai és hidrogeológiai adottságainak megismerése alapján a forrás és tőzegelőfordulás védelme mellett a gyógyfürdő környéki területfejlesztés problémáinak feltárása, irányainak megfogalmazása lényeges faladat.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>Zöldfelület, tájrendezés</w:t>
      </w:r>
    </w:p>
    <w:p w:rsidR="005D139E" w:rsidRPr="001C7CAC" w:rsidRDefault="005D139E" w:rsidP="001C7CAC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1C7CAC">
        <w:rPr>
          <w:rFonts w:ascii="Arial" w:hAnsi="Arial" w:cs="Arial"/>
          <w:bCs/>
        </w:rPr>
        <w:t>Zöldfelületi rendszerében erős hiányosságok vannak, melyek városrészenként eltérőek. Az északi városrészen kritikusak a mennyiségi, és minőségi mutatók zöldfelület tekintetében. Zöldfelületek szabályozásának helyi jogszabályi hátterét ki kell alakítani.</w:t>
      </w:r>
    </w:p>
    <w:p w:rsidR="005D139E" w:rsidRPr="001C7CAC" w:rsidRDefault="005D139E" w:rsidP="001C7CAC">
      <w:pPr>
        <w:spacing w:after="0" w:line="240" w:lineRule="auto"/>
        <w:rPr>
          <w:rFonts w:ascii="Arial" w:hAnsi="Arial" w:cs="Arial"/>
          <w:b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  <w:sectPr w:rsidR="005D139E" w:rsidSect="00E9680F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</w:pPr>
    </w:p>
    <w:p w:rsidR="005D139E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</w:pPr>
    </w:p>
    <w:p w:rsidR="005D139E" w:rsidRPr="001C7CAC" w:rsidRDefault="005D139E" w:rsidP="001C7CAC">
      <w:pPr>
        <w:pBdr>
          <w:bottom w:val="single" w:sz="4" w:space="1" w:color="auto"/>
        </w:pBdr>
        <w:spacing w:after="0" w:line="240" w:lineRule="auto"/>
        <w:jc w:val="both"/>
        <w:rPr>
          <w:rFonts w:ascii="Arial" w:hAnsi="Arial" w:cs="Arial"/>
          <w:b/>
        </w:rPr>
      </w:pPr>
      <w:r w:rsidRPr="001C7CAC">
        <w:rPr>
          <w:rFonts w:ascii="Arial" w:hAnsi="Arial" w:cs="Arial"/>
          <w:b/>
        </w:rPr>
        <w:t xml:space="preserve">4. számú melléklet – </w:t>
      </w:r>
      <w:r w:rsidRPr="001C7CAC">
        <w:rPr>
          <w:rFonts w:ascii="Arial" w:hAnsi="Arial" w:cs="Arial"/>
        </w:rPr>
        <w:t>Környezeti vizsgálat módszertana és tematikája</w:t>
      </w:r>
    </w:p>
    <w:p w:rsidR="005D139E" w:rsidRPr="001C7CAC" w:rsidRDefault="005D139E" w:rsidP="001C7CAC">
      <w:pPr>
        <w:spacing w:after="0" w:line="240" w:lineRule="auto"/>
        <w:jc w:val="center"/>
        <w:rPr>
          <w:rFonts w:ascii="Arial" w:hAnsi="Arial" w:cs="Arial"/>
          <w:bCs/>
          <w:color w:val="FF0000"/>
        </w:rPr>
      </w:pPr>
    </w:p>
    <w:p w:rsidR="005D139E" w:rsidRPr="001C7CAC" w:rsidRDefault="005D139E" w:rsidP="001C7CAC">
      <w:pPr>
        <w:pStyle w:val="Heading2"/>
        <w:rPr>
          <w:rFonts w:ascii="Arial" w:hAnsi="Arial" w:cs="Arial"/>
          <w:sz w:val="22"/>
          <w:szCs w:val="22"/>
        </w:rPr>
      </w:pPr>
      <w:bookmarkStart w:id="6" w:name="_Toc99186090"/>
      <w:bookmarkStart w:id="7" w:name="_Toc99239403"/>
      <w:bookmarkStart w:id="8" w:name="_Toc99243003"/>
      <w:bookmarkStart w:id="9" w:name="_Toc99940684"/>
      <w:bookmarkStart w:id="10" w:name="_Toc101530376"/>
      <w:bookmarkStart w:id="11" w:name="_Toc106692581"/>
      <w:bookmarkStart w:id="12" w:name="_Toc106766960"/>
      <w:bookmarkStart w:id="13" w:name="_Toc107363862"/>
      <w:bookmarkStart w:id="14" w:name="_Toc149474816"/>
      <w:r w:rsidRPr="001C7CAC">
        <w:rPr>
          <w:rFonts w:ascii="Arial" w:hAnsi="Arial" w:cs="Arial"/>
          <w:sz w:val="22"/>
          <w:szCs w:val="22"/>
        </w:rPr>
        <w:t>Hévíz Város településfejlesztési koncepciója és településrendezési eszközei környezeti vizsgálatának módszertana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Az általános követelmények figyelembe vételével a tervezési feladat sajátosságait szem előtt tartva a vizsgálat általános szempontjait a következők szerint rögzíthető: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környezeti alapállapot és a jellemző környezetterhelések vizsgálata a hatályos előírások, követelmények tükrében.</w:t>
      </w:r>
    </w:p>
    <w:p w:rsidR="005D139E" w:rsidRPr="001C7CAC" w:rsidRDefault="005D139E" w:rsidP="001C7CAC">
      <w:pPr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vizsgálatok során megállapíthatók a településfejlesztési koncepció és településrendezési eszközeitől elvárt intézkedések köre és egyéb környezetvédelmet érintő javaslatok. </w:t>
      </w:r>
    </w:p>
    <w:p w:rsidR="005D139E" w:rsidRPr="001C7CAC" w:rsidRDefault="005D139E" w:rsidP="001C7CAC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tervezési folyamat követi a településfejlesztési koncepcióról, az integrált településfejlesztési stratégiával és a településrendezés sajátos jogintézményeiről szóló 314/2012. (XI. 8.) Korm. rendelet szerinti tervezési folyamatot, nevezetesen a Hévíz Városa által készíttetett településfejlesztési koncepció és településrendezési eszközök tervei alapján a környezeti vizsgálatok elvégzését és a környezeti értékelés dokumentálását. A környezeti értékelés államigazgatási eljárásban történő egyeztetés és a lakosság, valamint civil szervezetek tájékoztatása, bevonása után kerül a Képviselőtestület elé. A környezeti értékelés során az államigazgatási szervek, az érintett lakosság, és a szervezetek módosíthatják, javíthatják a terv minőségét, melyet a szakági tervezők integrálnak az egyes dokumentumokba.</w:t>
      </w:r>
    </w:p>
    <w:p w:rsidR="005D139E" w:rsidRPr="001C7CAC" w:rsidRDefault="005D139E" w:rsidP="001C7CAC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Az egyeztetési folyamatban esetleg bekövetkező véleményeltéréseket egyeztető tárgyalás keretében – kompromisszumra törekedve – kell tisztázni. A tervet készíttető </w:t>
      </w:r>
      <w:r w:rsidRPr="001C7CAC">
        <w:rPr>
          <w:rFonts w:ascii="Arial" w:hAnsi="Arial" w:cs="Arial"/>
          <w:b/>
        </w:rPr>
        <w:t xml:space="preserve">Hévíz Város Képviselőtestülete </w:t>
      </w:r>
      <w:r w:rsidRPr="001C7CAC">
        <w:rPr>
          <w:rFonts w:ascii="Arial" w:hAnsi="Arial" w:cs="Arial"/>
        </w:rPr>
        <w:t>illetve a tervezők az eltérő vélemények fenntartása esetén indokolni kötelesek döntésüket.</w:t>
      </w:r>
    </w:p>
    <w:p w:rsidR="005D139E" w:rsidRPr="001C7CAC" w:rsidRDefault="005D139E" w:rsidP="001C7CAC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környezeti értékelés készítésénél a Hévíz Város meglévő és környezetvédelmet érintő, területfejlesztési koncepció kialakítására hatással bíró tervei, statisztikai adatok, helyszíni ellenőrző vizsgálatok tapasztalatai, az államigazgatási szervek és közüzemi szervek előzetes véleményei vehetők figyelembe. A környezeti vizsgálatra a rendelkezésre álló időszak nem teszi lehetővé kutatások, ciklusok monitorizálását, így ezek bizonytalanságával készíthetők el a környezeti értékelés dokumentumai.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pStyle w:val="Heading2"/>
        <w:rPr>
          <w:rFonts w:ascii="Arial" w:hAnsi="Arial" w:cs="Arial"/>
          <w:sz w:val="22"/>
          <w:szCs w:val="22"/>
        </w:rPr>
      </w:pPr>
      <w:bookmarkStart w:id="15" w:name="_Toc99186091"/>
      <w:bookmarkStart w:id="16" w:name="_Toc99239404"/>
      <w:bookmarkStart w:id="17" w:name="_Toc99243004"/>
      <w:bookmarkStart w:id="18" w:name="_Toc99940685"/>
      <w:bookmarkStart w:id="19" w:name="_Toc101530377"/>
      <w:bookmarkStart w:id="20" w:name="_Toc106692582"/>
      <w:bookmarkStart w:id="21" w:name="_Toc106766961"/>
      <w:bookmarkStart w:id="22" w:name="_Toc107363863"/>
      <w:bookmarkStart w:id="23" w:name="_Toc149474817"/>
      <w:r w:rsidRPr="001C7CAC">
        <w:rPr>
          <w:rFonts w:ascii="Arial" w:hAnsi="Arial" w:cs="Arial"/>
          <w:sz w:val="22"/>
          <w:szCs w:val="22"/>
        </w:rPr>
        <w:t xml:space="preserve"> A környezeti vizsgálat, környezeti értékelés tematikája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településfejlesztési koncepció és a településrendezési eszközök készítői a jogszabályi követelményeknek, a megfelelő megrendelői akarattal egyezően készítik el a településfejlesztési koncepcióról, az integrált településfejlesztési stratégiával és a településrendezés sajátos jogintézményeiről szóló 314/2012. (XI. 8.) Korm. rendelet szerinti terveket. 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koncepció és a településrendezési eszközök tervezésekor, illetve a dokumentáció szerkesztésekor, dokumentálásakor teljes körűen figyelembe vehető a környezeti értékelés eredményei.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környezeti értékelés általános tartalmi követelményeit a 2/2005. (I. 11.) Kormányrendelet 4. sz. melléklete tartalmazza.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területfejlesztési koncepció és a településrendezési eszközök készítésével szemben támasztott követelmények figyelembe vételével, a fent rögzített általános módszertan alapján a környezeti értékelés részletes tematikáját a következők szerint rögzítjük.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környezeti értékelés kidolgozási folyamata 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tabs>
          <w:tab w:val="num" w:pos="720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Előzmények, módszertan, tematika tartalma, a területfejlesztési koncepció tervezési folyamata más részeihez való kapcsolódás, a kidolgozás egyéb szempontjai összefoglalása.</w:t>
      </w:r>
    </w:p>
    <w:p w:rsidR="005D139E" w:rsidRPr="001C7CAC" w:rsidRDefault="005D139E" w:rsidP="001C7CAC">
      <w:pPr>
        <w:tabs>
          <w:tab w:val="num" w:pos="720"/>
        </w:tabs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Default="005D139E" w:rsidP="001C7CA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360"/>
        <w:jc w:val="both"/>
        <w:rPr>
          <w:rFonts w:ascii="Arial" w:hAnsi="Arial" w:cs="Arial"/>
        </w:rPr>
        <w:sectPr w:rsidR="005D139E" w:rsidSect="00E9680F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Pr="001C7CAC" w:rsidRDefault="005D139E" w:rsidP="001C7CA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területfejlesztési koncepció készítésének célja és tartalma</w:t>
      </w:r>
    </w:p>
    <w:p w:rsidR="005D139E" w:rsidRPr="001C7CAC" w:rsidRDefault="005D139E" w:rsidP="001C7CAC">
      <w:pPr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rendelkezésre álló területfejlesztési elképzelések és tervek, alternatívák rövid ismertetése, a területfejlesztési koncepció összefüggése más tervekkel, programokkal.</w:t>
      </w:r>
    </w:p>
    <w:p w:rsidR="005D139E" w:rsidRPr="001C7CAC" w:rsidRDefault="005D139E" w:rsidP="001C7CAC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5D139E" w:rsidRPr="001C7CAC" w:rsidRDefault="005D139E" w:rsidP="001C7CAC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36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környezeti hatások értékelése, </w:t>
      </w:r>
      <w:r w:rsidRPr="001C7CAC">
        <w:rPr>
          <w:rFonts w:ascii="Arial" w:hAnsi="Arial" w:cs="Arial"/>
          <w:b/>
        </w:rPr>
        <w:t>helyzetfeltárás és helyzetelemzés</w:t>
      </w:r>
    </w:p>
    <w:p w:rsidR="005D139E" w:rsidRPr="001C7CAC" w:rsidRDefault="005D139E" w:rsidP="001C7CAC">
      <w:pPr>
        <w:numPr>
          <w:ilvl w:val="1"/>
          <w:numId w:val="5"/>
        </w:numPr>
        <w:tabs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területfejlesztési koncepció készítése során figyelembe vett tervek és programok</w:t>
      </w:r>
    </w:p>
    <w:p w:rsidR="005D139E" w:rsidRPr="001C7CAC" w:rsidRDefault="005D139E" w:rsidP="001C7CAC">
      <w:pPr>
        <w:numPr>
          <w:ilvl w:val="1"/>
          <w:numId w:val="5"/>
        </w:numPr>
        <w:tabs>
          <w:tab w:val="num" w:pos="900"/>
        </w:tabs>
        <w:spacing w:after="0" w:line="240" w:lineRule="auto"/>
        <w:ind w:left="900" w:hanging="54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környezeti állapot értékelése és a területfejlesztési koncepció készítése során figyelembe vett meglévő környezethasználatok.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talaj és a vizek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állapot elemzése, helyzetértékelése, a talaj- és vízvédelmi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levegőminőség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állapot elemzése, helyzetértékelése, a levegőtisztaság-védelemmel kapcsolatos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Hulladékgazdálkodás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helyzet elemzése, helyzetértékelése, a hulladékgazdálkodással szemben támasztott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Zaj elleni védelem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állapot elemzése, helyzetértékelése, környezeti zajvédelmi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Épített környezet és kulturális örökség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állapot elemzése, épített környezet védelmével kapcsolatos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Táj- és természetvédelem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jelenlegi állapot elemzése, helyzetértékelése, a táj- és természetvédelemmel szemben támasztott követelmények.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1620"/>
        <w:jc w:val="both"/>
        <w:rPr>
          <w:rFonts w:ascii="Arial" w:hAnsi="Arial" w:cs="Arial"/>
        </w:rPr>
      </w:pPr>
    </w:p>
    <w:p w:rsidR="005D139E" w:rsidRPr="001C7CAC" w:rsidRDefault="005D139E" w:rsidP="001C7CAC">
      <w:pPr>
        <w:numPr>
          <w:ilvl w:val="0"/>
          <w:numId w:val="5"/>
        </w:numPr>
        <w:tabs>
          <w:tab w:val="num" w:pos="360"/>
          <w:tab w:val="left" w:pos="1620"/>
        </w:tabs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területfejlesztési koncepció realizálása esetén várható környezetet érő hatások, </w:t>
      </w:r>
      <w:r w:rsidRPr="001C7CAC">
        <w:rPr>
          <w:rFonts w:ascii="Arial" w:hAnsi="Arial" w:cs="Arial"/>
          <w:b/>
        </w:rPr>
        <w:t>helyzetértékelés és alátámasztó javaslat</w:t>
      </w:r>
    </w:p>
    <w:p w:rsidR="005D139E" w:rsidRPr="001C7CAC" w:rsidRDefault="005D139E" w:rsidP="001C7CAC">
      <w:pPr>
        <w:numPr>
          <w:ilvl w:val="1"/>
          <w:numId w:val="5"/>
        </w:numPr>
        <w:tabs>
          <w:tab w:val="left" w:pos="851"/>
        </w:tabs>
        <w:spacing w:after="0" w:line="240" w:lineRule="auto"/>
        <w:ind w:left="851" w:hanging="491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településrendezési terv összevetése az országosan és helyi szinten elvárható környezet- és természetvédelmi célokkal, követelményekkel</w:t>
      </w:r>
    </w:p>
    <w:p w:rsidR="005D139E" w:rsidRPr="001C7CAC" w:rsidRDefault="005D139E" w:rsidP="001C7CAC">
      <w:pPr>
        <w:numPr>
          <w:ilvl w:val="1"/>
          <w:numId w:val="5"/>
        </w:numPr>
        <w:tabs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területfejlesztési koncepció módosulásával, realizálásával a környezetet érintő hatások előrejelzése</w:t>
      </w:r>
    </w:p>
    <w:p w:rsidR="005D139E" w:rsidRPr="001C7CAC" w:rsidRDefault="005D139E" w:rsidP="001C7CAC">
      <w:pPr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talaj és vizek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levegőminőség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Hulladékgazdálkodás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Zaj elleni védelem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Épített környezet és kulturális örökség védelme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Táj- és természetvédelem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ind w:left="900"/>
        <w:jc w:val="both"/>
        <w:rPr>
          <w:rFonts w:ascii="Arial" w:hAnsi="Arial" w:cs="Arial"/>
        </w:rPr>
      </w:pPr>
    </w:p>
    <w:p w:rsidR="005D139E" w:rsidRDefault="005D139E" w:rsidP="001C7CAC">
      <w:pPr>
        <w:numPr>
          <w:ilvl w:val="0"/>
          <w:numId w:val="5"/>
        </w:numPr>
        <w:tabs>
          <w:tab w:val="num" w:pos="360"/>
          <w:tab w:val="left" w:pos="1620"/>
        </w:tabs>
        <w:spacing w:after="0" w:line="240" w:lineRule="auto"/>
        <w:ind w:left="357" w:hanging="357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Javaslat a területfejlesztési koncepció realizálásához kapcsolódó Közgyűlési intézkedésekre, monitorizálásra</w:t>
      </w:r>
    </w:p>
    <w:p w:rsidR="005D139E" w:rsidRPr="001C7CAC" w:rsidRDefault="005D139E" w:rsidP="00E9680F">
      <w:pPr>
        <w:tabs>
          <w:tab w:val="left" w:pos="1620"/>
        </w:tabs>
        <w:spacing w:after="0" w:line="240" w:lineRule="auto"/>
        <w:jc w:val="both"/>
        <w:rPr>
          <w:rFonts w:ascii="Arial" w:hAnsi="Arial" w:cs="Arial"/>
        </w:rPr>
      </w:pPr>
    </w:p>
    <w:p w:rsidR="005D139E" w:rsidRPr="00E9680F" w:rsidRDefault="005D139E" w:rsidP="001C7CAC">
      <w:pPr>
        <w:numPr>
          <w:ilvl w:val="0"/>
          <w:numId w:val="5"/>
        </w:numPr>
        <w:tabs>
          <w:tab w:val="num" w:pos="360"/>
          <w:tab w:val="left" w:pos="1620"/>
        </w:tabs>
        <w:spacing w:after="0" w:line="240" w:lineRule="auto"/>
        <w:ind w:left="357" w:hanging="357"/>
        <w:jc w:val="both"/>
        <w:rPr>
          <w:rFonts w:ascii="Arial" w:hAnsi="Arial" w:cs="Arial"/>
          <w:b/>
        </w:rPr>
      </w:pPr>
      <w:r w:rsidRPr="00E9680F">
        <w:rPr>
          <w:rFonts w:ascii="Arial" w:hAnsi="Arial" w:cs="Arial"/>
          <w:b/>
        </w:rPr>
        <w:t>Összefoglalás</w:t>
      </w:r>
    </w:p>
    <w:p w:rsidR="005D139E" w:rsidRPr="001C7CAC" w:rsidRDefault="005D139E" w:rsidP="001C7CAC">
      <w:pPr>
        <w:tabs>
          <w:tab w:val="left" w:pos="1620"/>
        </w:tabs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tabs>
          <w:tab w:val="left" w:pos="1620"/>
        </w:tabs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kidolgozás a településfejlesztési koncepcióról, az integrált településfejlesztési stratégiával és a településrendezés sajátos jogintézményeiről szóló 314/2012. (XI. 8.) Korm. rendelet szempontjai figyelembe vételével történik.</w:t>
      </w:r>
    </w:p>
    <w:p w:rsidR="005D139E" w:rsidRPr="001C7CAC" w:rsidRDefault="005D139E" w:rsidP="001C7CAC">
      <w:pPr>
        <w:pStyle w:val="Heading2"/>
        <w:rPr>
          <w:rFonts w:ascii="Arial" w:hAnsi="Arial" w:cs="Arial"/>
          <w:sz w:val="22"/>
          <w:szCs w:val="22"/>
        </w:rPr>
      </w:pPr>
      <w:bookmarkStart w:id="24" w:name="_Toc99186093"/>
      <w:bookmarkStart w:id="25" w:name="_Toc99239406"/>
      <w:bookmarkStart w:id="26" w:name="_Toc99243006"/>
      <w:bookmarkStart w:id="27" w:name="_Toc99940687"/>
      <w:bookmarkStart w:id="28" w:name="_Toc101530379"/>
      <w:bookmarkStart w:id="29" w:name="_Toc106692584"/>
      <w:bookmarkStart w:id="30" w:name="_Toc106766963"/>
      <w:bookmarkStart w:id="31" w:name="_Toc107363865"/>
      <w:bookmarkStart w:id="32" w:name="_Toc149474819"/>
    </w:p>
    <w:p w:rsidR="005D139E" w:rsidRPr="001C7CAC" w:rsidRDefault="005D139E" w:rsidP="001C7CAC">
      <w:pPr>
        <w:pStyle w:val="Heading2"/>
        <w:rPr>
          <w:rFonts w:ascii="Arial" w:hAnsi="Arial" w:cs="Arial"/>
          <w:sz w:val="22"/>
          <w:szCs w:val="22"/>
        </w:rPr>
      </w:pPr>
      <w:r w:rsidRPr="001C7CAC">
        <w:rPr>
          <w:rFonts w:ascii="Arial" w:hAnsi="Arial" w:cs="Arial"/>
          <w:sz w:val="22"/>
          <w:szCs w:val="22"/>
        </w:rPr>
        <w:t xml:space="preserve"> A kidolgozás egyéb szempontjai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környezeti értékelés készítésekor, a kidolgozásakor feltétlen figyelembe kell venni a fejlesztési koncepció és a településrendezési eszközök érvényességének időkorlátait is.</w:t>
      </w:r>
    </w:p>
    <w:p w:rsidR="005D139E" w:rsidRPr="001C7CAC" w:rsidRDefault="005D139E" w:rsidP="001C7CA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C7CAC">
        <w:rPr>
          <w:rFonts w:ascii="Arial" w:hAnsi="Arial" w:cs="Arial"/>
          <w:sz w:val="22"/>
          <w:szCs w:val="22"/>
        </w:rPr>
        <w:t>A településrendezési eszközök időtávlatai az alábbiak:</w:t>
      </w:r>
    </w:p>
    <w:p w:rsidR="005D139E" w:rsidRPr="001C7CAC" w:rsidRDefault="005D139E" w:rsidP="001C7CA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C7CAC">
        <w:rPr>
          <w:rFonts w:ascii="Arial" w:hAnsi="Arial" w:cs="Arial"/>
          <w:sz w:val="22"/>
          <w:szCs w:val="22"/>
        </w:rPr>
        <w:tab/>
        <w:t>középtáv</w:t>
      </w:r>
      <w:r w:rsidRPr="001C7CAC">
        <w:rPr>
          <w:rFonts w:ascii="Arial" w:hAnsi="Arial" w:cs="Arial"/>
          <w:sz w:val="22"/>
          <w:szCs w:val="22"/>
        </w:rPr>
        <w:tab/>
        <w:t>legalább 4, legfeljebb 10 éves időtáv</w:t>
      </w:r>
    </w:p>
    <w:p w:rsidR="005D139E" w:rsidRPr="001C7CAC" w:rsidRDefault="005D139E" w:rsidP="001C7CA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C7CAC">
        <w:rPr>
          <w:rFonts w:ascii="Arial" w:hAnsi="Arial" w:cs="Arial"/>
          <w:sz w:val="22"/>
          <w:szCs w:val="22"/>
        </w:rPr>
        <w:tab/>
        <w:t>hosszútáv</w:t>
      </w:r>
      <w:r w:rsidRPr="001C7CAC">
        <w:rPr>
          <w:rFonts w:ascii="Arial" w:hAnsi="Arial" w:cs="Arial"/>
          <w:sz w:val="22"/>
          <w:szCs w:val="22"/>
        </w:rPr>
        <w:tab/>
        <w:t>10 évet meghaladó időtáv.</w:t>
      </w: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  <w:sectPr w:rsidR="005D139E" w:rsidSect="00E9680F">
          <w:pgSz w:w="11906" w:h="16838" w:code="9"/>
          <w:pgMar w:top="567" w:right="1531" w:bottom="567" w:left="1531" w:header="567" w:footer="567" w:gutter="0"/>
          <w:cols w:space="708"/>
          <w:titlePg/>
          <w:docGrid w:linePitch="360"/>
        </w:sectPr>
      </w:pP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>A követelményeknek megfelelően tehát a környezeti értékelést is hosszú távú (10 évet meghaladó időtávú) időintervallumra szükséges meghatározni, melynek jelenleg hat év felett a környezetvédelmi tervi ellátottságok hiányában gyengeségek várhatók.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jelenleg hatályos, EU irányába harmonizált jogszabályok a környezetvédelem területén a hatéves tervezési ciklusokat rögzítenek, kétéves felülvizsgálati gyakoriságot elvárva. Így a hat évet meghaladó hatályosságú területfejlesztési koncepció esetén célszerű a </w:t>
      </w:r>
      <w:r w:rsidRPr="001C7CAC">
        <w:rPr>
          <w:rFonts w:ascii="Arial" w:hAnsi="Arial" w:cs="Arial"/>
          <w:b/>
        </w:rPr>
        <w:t>Hévíz Város Képviselőtestületének</w:t>
      </w:r>
      <w:r w:rsidRPr="001C7CAC">
        <w:rPr>
          <w:rFonts w:ascii="Arial" w:hAnsi="Arial" w:cs="Arial"/>
        </w:rPr>
        <w:t xml:space="preserve"> időszakosan megvizsgálnia, felülvizsgálnia – az egyéb környezetvédelmi tervei terület-felhasználási fejlesztési igényeinek realizálhatósága érdekében – a módosítás szükségességét.</w:t>
      </w: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</w:p>
    <w:p w:rsidR="005D139E" w:rsidRPr="001C7CAC" w:rsidRDefault="005D139E" w:rsidP="001C7CAC">
      <w:pPr>
        <w:spacing w:after="0" w:line="240" w:lineRule="auto"/>
        <w:jc w:val="both"/>
        <w:rPr>
          <w:rFonts w:ascii="Arial" w:hAnsi="Arial" w:cs="Arial"/>
        </w:rPr>
      </w:pPr>
      <w:r w:rsidRPr="001C7CAC">
        <w:rPr>
          <w:rFonts w:ascii="Arial" w:hAnsi="Arial" w:cs="Arial"/>
        </w:rPr>
        <w:t xml:space="preserve">A fennálló környezeti konfliktusok, problémák várható alakulása és a koncepció realizálásával járó környezeti hatások tematikus elemzésével elő kell segíteni </w:t>
      </w:r>
      <w:r w:rsidRPr="001C7CAC">
        <w:rPr>
          <w:rFonts w:ascii="Arial" w:hAnsi="Arial" w:cs="Arial"/>
          <w:b/>
        </w:rPr>
        <w:t>Hévíz Város</w:t>
      </w:r>
      <w:r w:rsidRPr="001C7CAC">
        <w:rPr>
          <w:rFonts w:ascii="Arial" w:hAnsi="Arial" w:cs="Arial"/>
        </w:rPr>
        <w:t xml:space="preserve"> dinamikus fejlesztését.</w:t>
      </w:r>
    </w:p>
    <w:sectPr w:rsidR="005D139E" w:rsidRPr="001C7CAC" w:rsidSect="00E9680F">
      <w:pgSz w:w="11906" w:h="16838" w:code="9"/>
      <w:pgMar w:top="567" w:right="1531" w:bottom="567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39E" w:rsidRDefault="005D139E" w:rsidP="00980239">
      <w:pPr>
        <w:spacing w:after="0" w:line="240" w:lineRule="auto"/>
      </w:pPr>
      <w:r>
        <w:separator/>
      </w:r>
    </w:p>
  </w:endnote>
  <w:endnote w:type="continuationSeparator" w:id="0">
    <w:p w:rsidR="005D139E" w:rsidRDefault="005D139E" w:rsidP="0098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cala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39E" w:rsidRDefault="005D139E" w:rsidP="002F2A5F">
    <w:pPr>
      <w:pStyle w:val="BasicParagraph"/>
      <w:spacing w:after="85" w:line="240" w:lineRule="auto"/>
      <w:rPr>
        <w:rFonts w:ascii="ScalaSans" w:hAnsi="ScalaSans" w:cs="ScalaSans"/>
        <w:b/>
        <w:bCs/>
        <w:color w:val="auto"/>
        <w:spacing w:val="29"/>
        <w:sz w:val="22"/>
        <w:szCs w:val="22"/>
      </w:rPr>
    </w:pPr>
    <w:r>
      <w:rPr>
        <w:rFonts w:ascii="ScalaSans" w:hAnsi="ScalaSans" w:cs="ScalaSans"/>
        <w:b/>
        <w:bCs/>
        <w:color w:val="auto"/>
        <w:spacing w:val="29"/>
        <w:sz w:val="22"/>
        <w:szCs w:val="22"/>
      </w:rPr>
      <w:t>HÉVÍZ VÁROS ÖNKORMÁNYZATA POLGÁRMESTERI KABINET</w:t>
    </w:r>
  </w:p>
  <w:p w:rsidR="005D139E" w:rsidRDefault="005D139E" w:rsidP="00A257D3">
    <w:pPr>
      <w:autoSpaceDE w:val="0"/>
      <w:autoSpaceDN w:val="0"/>
      <w:adjustRightInd w:val="0"/>
      <w:spacing w:after="0" w:line="240" w:lineRule="auto"/>
      <w:rPr>
        <w:rFonts w:ascii="ScalaSans" w:hAnsi="ScalaSans" w:cs="ScalaSans"/>
        <w:spacing w:val="6"/>
        <w:sz w:val="20"/>
        <w:szCs w:val="20"/>
      </w:rPr>
    </w:pPr>
    <w:r w:rsidRPr="00A257D3">
      <w:rPr>
        <w:rFonts w:ascii="ScalaSans" w:hAnsi="ScalaSans" w:cs="ScalaSans"/>
        <w:spacing w:val="6"/>
        <w:sz w:val="20"/>
        <w:szCs w:val="20"/>
      </w:rPr>
      <w:t>8380 Hévíz, Kossuth Lajos u. 1. Pf.: 106</w:t>
    </w:r>
    <w:r>
      <w:rPr>
        <w:rFonts w:ascii="ScalaSans" w:hAnsi="ScalaSans" w:cs="ScalaSans"/>
        <w:spacing w:val="6"/>
        <w:sz w:val="20"/>
        <w:szCs w:val="20"/>
      </w:rPr>
      <w:t xml:space="preserve"> </w:t>
    </w:r>
    <w:r w:rsidRPr="00A257D3">
      <w:rPr>
        <w:rFonts w:ascii="ScalaSans" w:hAnsi="ScalaSans" w:cs="ScalaSans"/>
        <w:spacing w:val="6"/>
        <w:sz w:val="20"/>
        <w:szCs w:val="20"/>
      </w:rPr>
      <w:t xml:space="preserve"> </w:t>
    </w:r>
    <w:r w:rsidRPr="00FD03B8">
      <w:rPr>
        <w:rFonts w:ascii="Arial" w:hAnsi="Arial" w:cs="Arial"/>
        <w:spacing w:val="6"/>
        <w:sz w:val="20"/>
        <w:szCs w:val="20"/>
        <w:lang w:eastAsia="hu-HU"/>
      </w:rPr>
      <w:t>▪</w:t>
    </w:r>
    <w:r w:rsidRPr="00A257D3">
      <w:rPr>
        <w:rFonts w:ascii="ScalaSans" w:hAnsi="ScalaSans" w:cs="ScalaSans"/>
        <w:spacing w:val="6"/>
        <w:sz w:val="20"/>
        <w:szCs w:val="20"/>
      </w:rPr>
      <w:t xml:space="preserve"> </w:t>
    </w:r>
    <w:r>
      <w:rPr>
        <w:rFonts w:ascii="ScalaSans" w:hAnsi="ScalaSans" w:cs="ScalaSans"/>
        <w:spacing w:val="6"/>
        <w:sz w:val="20"/>
        <w:szCs w:val="20"/>
      </w:rPr>
      <w:t xml:space="preserve"> Levelezési cím: H-8381 Hévíz, Pf.: 120</w:t>
    </w:r>
  </w:p>
  <w:p w:rsidR="005D139E" w:rsidRDefault="005D139E" w:rsidP="009465F4">
    <w:pPr>
      <w:autoSpaceDE w:val="0"/>
      <w:autoSpaceDN w:val="0"/>
      <w:adjustRightInd w:val="0"/>
      <w:spacing w:after="0" w:line="240" w:lineRule="auto"/>
      <w:rPr>
        <w:rFonts w:ascii="ScalaSans" w:hAnsi="ScalaSans" w:cs="ScalaSans"/>
        <w:spacing w:val="6"/>
        <w:sz w:val="20"/>
        <w:szCs w:val="20"/>
      </w:rPr>
    </w:pPr>
    <w:r w:rsidRPr="00A257D3">
      <w:rPr>
        <w:rFonts w:ascii="ScalaSans" w:hAnsi="ScalaSans" w:cs="ScalaSans"/>
        <w:spacing w:val="6"/>
        <w:sz w:val="20"/>
        <w:szCs w:val="20"/>
      </w:rPr>
      <w:t xml:space="preserve">Telefon: </w:t>
    </w:r>
    <w:r w:rsidRPr="00A257D3">
      <w:rPr>
        <w:rFonts w:ascii="ScalaSans" w:hAnsi="ScalaSans" w:cs="ScalaSans"/>
        <w:spacing w:val="6"/>
        <w:position w:val="2"/>
        <w:sz w:val="16"/>
        <w:szCs w:val="16"/>
      </w:rPr>
      <w:t>+</w:t>
    </w:r>
    <w:r w:rsidRPr="00A257D3">
      <w:rPr>
        <w:rFonts w:ascii="ScalaSans" w:hAnsi="ScalaSans" w:cs="ScalaSans"/>
        <w:spacing w:val="6"/>
        <w:sz w:val="20"/>
        <w:szCs w:val="20"/>
      </w:rPr>
      <w:t>36 83 500</w:t>
    </w:r>
    <w:r>
      <w:rPr>
        <w:spacing w:val="6"/>
        <w:sz w:val="20"/>
        <w:szCs w:val="20"/>
      </w:rPr>
      <w:t> </w:t>
    </w:r>
    <w:r>
      <w:rPr>
        <w:rFonts w:ascii="ScalaSans" w:hAnsi="ScalaSans" w:cs="ScalaSans"/>
        <w:spacing w:val="6"/>
        <w:sz w:val="20"/>
        <w:szCs w:val="20"/>
      </w:rPr>
      <w:t xml:space="preserve">812 </w:t>
    </w:r>
    <w:r w:rsidRPr="00A257D3">
      <w:rPr>
        <w:rFonts w:ascii="ScalaSans" w:hAnsi="ScalaSans" w:cs="ScalaSans"/>
        <w:spacing w:val="6"/>
        <w:sz w:val="20"/>
        <w:szCs w:val="20"/>
      </w:rPr>
      <w:t xml:space="preserve"> </w:t>
    </w:r>
    <w:r w:rsidRPr="00A257D3">
      <w:rPr>
        <w:rFonts w:ascii="Arial" w:hAnsi="Arial" w:cs="Arial"/>
        <w:spacing w:val="6"/>
        <w:sz w:val="20"/>
        <w:szCs w:val="20"/>
        <w:lang w:eastAsia="hu-HU"/>
      </w:rPr>
      <w:t>▪</w:t>
    </w:r>
    <w:r w:rsidRPr="00A257D3">
      <w:rPr>
        <w:rFonts w:ascii="ScalaSans" w:hAnsi="ScalaSans" w:cs="ScalaSans"/>
        <w:spacing w:val="6"/>
        <w:sz w:val="20"/>
        <w:szCs w:val="20"/>
      </w:rPr>
      <w:t xml:space="preserve"> </w:t>
    </w:r>
    <w:r>
      <w:rPr>
        <w:rFonts w:ascii="ScalaSans" w:hAnsi="ScalaSans" w:cs="ScalaSans"/>
        <w:spacing w:val="6"/>
        <w:sz w:val="20"/>
        <w:szCs w:val="20"/>
      </w:rPr>
      <w:t xml:space="preserve"> </w:t>
    </w:r>
    <w:r w:rsidRPr="00A257D3">
      <w:rPr>
        <w:rFonts w:ascii="ScalaSans" w:hAnsi="ScalaSans" w:cs="ScalaSans"/>
        <w:spacing w:val="6"/>
        <w:sz w:val="20"/>
        <w:szCs w:val="20"/>
      </w:rPr>
      <w:t xml:space="preserve">Fax: </w:t>
    </w:r>
    <w:r w:rsidRPr="00A257D3">
      <w:rPr>
        <w:rFonts w:ascii="ScalaSans" w:hAnsi="ScalaSans" w:cs="ScalaSans"/>
        <w:spacing w:val="6"/>
        <w:position w:val="2"/>
        <w:sz w:val="16"/>
        <w:szCs w:val="16"/>
      </w:rPr>
      <w:t>+</w:t>
    </w:r>
    <w:r w:rsidRPr="00A257D3">
      <w:rPr>
        <w:rFonts w:ascii="ScalaSans" w:hAnsi="ScalaSans" w:cs="ScalaSans"/>
        <w:spacing w:val="6"/>
        <w:sz w:val="20"/>
        <w:szCs w:val="20"/>
      </w:rPr>
      <w:t>36 83 500</w:t>
    </w:r>
    <w:r>
      <w:rPr>
        <w:spacing w:val="6"/>
        <w:sz w:val="20"/>
        <w:szCs w:val="20"/>
      </w:rPr>
      <w:t> </w:t>
    </w:r>
    <w:r w:rsidRPr="00A257D3">
      <w:rPr>
        <w:rFonts w:ascii="ScalaSans" w:hAnsi="ScalaSans" w:cs="ScalaSans"/>
        <w:spacing w:val="6"/>
        <w:sz w:val="20"/>
        <w:szCs w:val="20"/>
      </w:rPr>
      <w:t>814</w:t>
    </w:r>
  </w:p>
  <w:p w:rsidR="005D139E" w:rsidRPr="009465F4" w:rsidRDefault="005D139E" w:rsidP="009465F4">
    <w:pPr>
      <w:autoSpaceDE w:val="0"/>
      <w:autoSpaceDN w:val="0"/>
      <w:adjustRightInd w:val="0"/>
      <w:spacing w:after="0" w:line="240" w:lineRule="auto"/>
      <w:rPr>
        <w:rFonts w:ascii="ScalaSans" w:hAnsi="ScalaSans" w:cs="ScalaSans"/>
        <w:spacing w:val="6"/>
        <w:sz w:val="20"/>
        <w:szCs w:val="20"/>
      </w:rPr>
    </w:pPr>
    <w:hyperlink r:id="rId1" w:history="1">
      <w:r w:rsidRPr="009465F4">
        <w:rPr>
          <w:rStyle w:val="Hyperlink"/>
          <w:rFonts w:ascii="ScalaSans" w:hAnsi="ScalaSans" w:cs="ScalaSans"/>
          <w:spacing w:val="6"/>
          <w:sz w:val="20"/>
          <w:szCs w:val="20"/>
        </w:rPr>
        <w:t>kabinet@hevizph.hu</w:t>
      </w:r>
      <w:r>
        <w:rPr>
          <w:rFonts w:ascii="ScalaSans" w:hAnsi="ScalaSans" w:cs="ScalaSans"/>
          <w:spacing w:val="6"/>
          <w:sz w:val="20"/>
          <w:szCs w:val="20"/>
        </w:rPr>
        <w:t xml:space="preserve"> </w:t>
      </w:r>
      <w:r w:rsidRPr="00A257D3">
        <w:rPr>
          <w:rFonts w:ascii="ScalaSans" w:hAnsi="ScalaSans" w:cs="ScalaSans"/>
          <w:spacing w:val="6"/>
          <w:sz w:val="20"/>
          <w:szCs w:val="20"/>
        </w:rPr>
        <w:t xml:space="preserve"> </w:t>
      </w:r>
      <w:r w:rsidRPr="00FD03B8">
        <w:rPr>
          <w:rFonts w:ascii="Arial" w:hAnsi="Arial" w:cs="Arial"/>
          <w:spacing w:val="6"/>
          <w:sz w:val="20"/>
          <w:szCs w:val="20"/>
          <w:lang w:eastAsia="hu-HU"/>
        </w:rPr>
        <w:t>▪</w:t>
      </w:r>
      <w:r w:rsidRPr="00A257D3">
        <w:rPr>
          <w:rFonts w:ascii="ScalaSans" w:hAnsi="ScalaSans" w:cs="ScalaSans"/>
          <w:spacing w:val="6"/>
          <w:sz w:val="20"/>
          <w:szCs w:val="20"/>
        </w:rPr>
        <w:t xml:space="preserve"> </w:t>
      </w:r>
      <w:r>
        <w:rPr>
          <w:rFonts w:ascii="ScalaSans" w:hAnsi="ScalaSans" w:cs="ScalaSans"/>
          <w:spacing w:val="6"/>
          <w:sz w:val="20"/>
          <w:szCs w:val="20"/>
        </w:rPr>
        <w:t xml:space="preserve"> </w:t>
      </w:r>
      <w:r w:rsidRPr="009465F4">
        <w:rPr>
          <w:rStyle w:val="Hyperlink"/>
          <w:rFonts w:ascii="ScalaSans" w:hAnsi="ScalaSans" w:cs="ScalaSans"/>
          <w:spacing w:val="6"/>
          <w:sz w:val="20"/>
          <w:szCs w:val="20"/>
        </w:rPr>
        <w:t>www.heviz.hu</w:t>
      </w:r>
    </w:hyperlink>
    <w:r w:rsidRPr="009465F4">
      <w:rPr>
        <w:rFonts w:ascii="ScalaSans" w:hAnsi="ScalaSans" w:cs="ScalaSans"/>
        <w:spacing w:val="6"/>
        <w:sz w:val="20"/>
        <w:szCs w:val="20"/>
      </w:rPr>
      <w:t>, www.hevizpolgarmestere.hu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39E" w:rsidRDefault="005D139E" w:rsidP="00980239">
      <w:pPr>
        <w:spacing w:after="0" w:line="240" w:lineRule="auto"/>
      </w:pPr>
      <w:r>
        <w:separator/>
      </w:r>
    </w:p>
  </w:footnote>
  <w:footnote w:type="continuationSeparator" w:id="0">
    <w:p w:rsidR="005D139E" w:rsidRDefault="005D139E" w:rsidP="0098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39E" w:rsidRDefault="005D139E" w:rsidP="00763423">
    <w:pPr>
      <w:pStyle w:val="Header"/>
      <w:tabs>
        <w:tab w:val="clear" w:pos="4536"/>
        <w:tab w:val="clear" w:pos="9072"/>
      </w:tabs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7" o:spid="_x0000_s2049" type="#_x0000_t75" alt="cimer" style="position:absolute;margin-left:-36.85pt;margin-top:0;width:82.5pt;height:99pt;z-index:251658752;visibility:visible">
          <v:imagedata r:id="rId1" o:title=""/>
        </v:shape>
      </w:pict>
    </w:r>
  </w:p>
  <w:p w:rsidR="005D139E" w:rsidRDefault="005D139E" w:rsidP="00763423">
    <w:pPr>
      <w:pStyle w:val="Header"/>
      <w:tabs>
        <w:tab w:val="clear" w:pos="4536"/>
        <w:tab w:val="clear" w:pos="9072"/>
      </w:tabs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1.75pt;margin-top:54.7pt;width:411pt;height:128.3pt;z-index:251656704;mso-position-horizontal-relative:page;mso-position-vertical-relative:page" stroked="f">
          <o:lock v:ext="edit" aspectratio="t"/>
          <v:textbox style="mso-next-textbox:#_x0000_s2050" inset="0,0,0,0">
            <w:txbxContent>
              <w:p w:rsidR="005D139E" w:rsidRPr="00C05199" w:rsidRDefault="005D139E" w:rsidP="00336F0D">
                <w:pPr>
                  <w:pStyle w:val="BasicParagraph"/>
                  <w:spacing w:after="113" w:line="240" w:lineRule="auto"/>
                  <w:rPr>
                    <w:rFonts w:ascii="ScalaSans" w:hAnsi="ScalaSans" w:cs="ScalaSans"/>
                    <w:b/>
                    <w:bCs/>
                    <w:color w:val="auto"/>
                    <w:spacing w:val="42"/>
                    <w:sz w:val="32"/>
                    <w:szCs w:val="32"/>
                  </w:rPr>
                </w:pPr>
                <w:r w:rsidRPr="00C05199">
                  <w:rPr>
                    <w:rFonts w:ascii="ScalaSans" w:hAnsi="ScalaSans" w:cs="ScalaSans"/>
                    <w:b/>
                    <w:bCs/>
                    <w:color w:val="auto"/>
                    <w:spacing w:val="42"/>
                    <w:sz w:val="32"/>
                    <w:szCs w:val="32"/>
                  </w:rPr>
                  <w:t xml:space="preserve">HÉVÍZ VÁROS </w:t>
                </w:r>
                <w:r>
                  <w:rPr>
                    <w:rFonts w:ascii="ScalaSans" w:hAnsi="ScalaSans" w:cs="ScalaSans"/>
                    <w:b/>
                    <w:bCs/>
                    <w:color w:val="auto"/>
                    <w:spacing w:val="42"/>
                    <w:sz w:val="32"/>
                    <w:szCs w:val="32"/>
                  </w:rPr>
                  <w:t>POLGÁRMESTERE</w:t>
                </w:r>
              </w:p>
              <w:p w:rsidR="005D139E" w:rsidRDefault="005D139E" w:rsidP="00D37C2C">
                <w:pPr>
                  <w:pStyle w:val="BasicParagraph"/>
                  <w:spacing w:line="240" w:lineRule="auto"/>
                  <w:rPr>
                    <w:rFonts w:ascii="ScalaSans" w:hAnsi="ScalaSans" w:cs="ScalaSans"/>
                    <w:color w:val="auto"/>
                    <w:spacing w:val="7"/>
                  </w:rPr>
                </w:pPr>
                <w:r>
                  <w:rPr>
                    <w:rFonts w:ascii="ScalaSans" w:hAnsi="ScalaSans" w:cs="ScalaSans"/>
                    <w:color w:val="auto"/>
                    <w:spacing w:val="7"/>
                  </w:rPr>
                  <w:t>8380 Hévíz, Kossuth Lajos u. 1.</w:t>
                </w:r>
              </w:p>
              <w:p w:rsidR="005D139E" w:rsidRDefault="005D139E" w:rsidP="00D37C2C">
                <w:pPr>
                  <w:pStyle w:val="BasicParagraph"/>
                  <w:spacing w:line="240" w:lineRule="auto"/>
                  <w:rPr>
                    <w:rFonts w:ascii="ScalaSans" w:hAnsi="ScalaSans" w:cs="ScalaSans"/>
                    <w:color w:val="auto"/>
                    <w:spacing w:val="7"/>
                  </w:rPr>
                </w:pPr>
              </w:p>
              <w:tbl>
                <w:tblPr>
                  <w:tblW w:w="8220" w:type="dxa"/>
                  <w:tblLayout w:type="fixed"/>
                  <w:tblCellMar>
                    <w:left w:w="0" w:type="dxa"/>
                    <w:right w:w="0" w:type="dxa"/>
                  </w:tblCellMar>
                  <w:tblLook w:val="00A0"/>
                </w:tblPr>
                <w:tblGrid>
                  <w:gridCol w:w="3685"/>
                  <w:gridCol w:w="4535"/>
                </w:tblGrid>
                <w:tr w:rsidR="005D139E" w:rsidRPr="00AB14F3" w:rsidTr="00301B74">
                  <w:trPr>
                    <w:trHeight w:val="1531"/>
                  </w:trPr>
                  <w:tc>
                    <w:tcPr>
                      <w:tcW w:w="3685" w:type="dxa"/>
                    </w:tcPr>
                    <w:p w:rsidR="005D139E" w:rsidRPr="00D15388" w:rsidRDefault="005D139E" w:rsidP="00301B74">
                      <w:pPr>
                        <w:spacing w:before="57" w:after="0" w:line="240" w:lineRule="auto"/>
                        <w:ind w:right="227"/>
                        <w:rPr>
                          <w:rFonts w:ascii="ScalaSans" w:hAnsi="ScalaSans"/>
                          <w:color w:val="808080"/>
                          <w:spacing w:val="6"/>
                        </w:rPr>
                      </w:pPr>
                      <w:r w:rsidRPr="00D15388">
                        <w:rPr>
                          <w:rFonts w:ascii="ScalaSans" w:hAnsi="ScalaSans"/>
                          <w:color w:val="808080"/>
                          <w:spacing w:val="6"/>
                        </w:rPr>
                        <w:t xml:space="preserve">Ügyintéző: </w:t>
                      </w:r>
                      <w:smartTag w:uri="urn:schemas-microsoft-com:office:smarttags" w:element="PersonName">
                        <w:r>
                          <w:rPr>
                            <w:rFonts w:ascii="ScalaSans" w:hAnsi="ScalaSans"/>
                            <w:color w:val="808080"/>
                            <w:spacing w:val="6"/>
                          </w:rPr>
                          <w:t>Karsádi György</w:t>
                        </w:r>
                      </w:smartTag>
                      <w:r>
                        <w:rPr>
                          <w:rFonts w:ascii="ScalaSans" w:hAnsi="ScalaSans"/>
                          <w:color w:val="808080"/>
                          <w:spacing w:val="6"/>
                        </w:rPr>
                        <w:t xml:space="preserve"> főépítész</w:t>
                      </w:r>
                    </w:p>
                    <w:p w:rsidR="005D139E" w:rsidRDefault="005D139E" w:rsidP="00301B74">
                      <w:pPr>
                        <w:spacing w:before="57" w:after="0" w:line="240" w:lineRule="auto"/>
                        <w:ind w:right="227"/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</w:pPr>
                      <w:r w:rsidRPr="00D15388">
                        <w:rPr>
                          <w:rFonts w:ascii="ScalaSans" w:hAnsi="ScalaSans"/>
                          <w:color w:val="808080"/>
                          <w:spacing w:val="6"/>
                        </w:rPr>
                        <w:t xml:space="preserve">Telefon: </w:t>
                      </w:r>
                      <w:r w:rsidRPr="00D15388">
                        <w:rPr>
                          <w:rFonts w:ascii="ScalaSans" w:hAnsi="ScalaSans" w:cs="ScalaSans"/>
                          <w:color w:val="808080"/>
                          <w:spacing w:val="6"/>
                          <w:position w:val="2"/>
                          <w:sz w:val="18"/>
                          <w:szCs w:val="18"/>
                        </w:rPr>
                        <w:t>+</w:t>
                      </w:r>
                      <w:r w:rsidRPr="00D15388"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>36 83</w:t>
                      </w:r>
                      <w:r w:rsidRPr="00D15388">
                        <w:rPr>
                          <w:color w:val="808080"/>
                          <w:spacing w:val="6"/>
                        </w:rPr>
                        <w:t> </w:t>
                      </w:r>
                      <w:r w:rsidRPr="00D15388"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>500</w:t>
                      </w:r>
                      <w:r>
                        <w:rPr>
                          <w:rFonts w:ascii="Times New Roman" w:hAnsi="Times New Roman"/>
                          <w:color w:val="808080"/>
                          <w:spacing w:val="6"/>
                        </w:rPr>
                        <w:t> </w:t>
                      </w:r>
                      <w:r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>836</w:t>
                      </w:r>
                    </w:p>
                    <w:p w:rsidR="005D139E" w:rsidRPr="00D15388" w:rsidRDefault="005D139E" w:rsidP="00301B74">
                      <w:pPr>
                        <w:spacing w:before="57" w:after="0" w:line="240" w:lineRule="auto"/>
                        <w:ind w:right="227"/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</w:pPr>
                      <w:r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>Ügyszám:PMK/64/2014</w:t>
                      </w:r>
                    </w:p>
                  </w:tc>
                  <w:tc>
                    <w:tcPr>
                      <w:tcW w:w="4535" w:type="dxa"/>
                    </w:tcPr>
                    <w:p w:rsidR="005D139E" w:rsidRPr="00D15388" w:rsidRDefault="005D139E" w:rsidP="00301B74">
                      <w:pPr>
                        <w:spacing w:before="57" w:after="0" w:line="240" w:lineRule="auto"/>
                        <w:ind w:left="1" w:hanging="1"/>
                        <w:rPr>
                          <w:rFonts w:ascii="ScalaSans" w:hAnsi="ScalaSans"/>
                          <w:color w:val="808080"/>
                          <w:spacing w:val="6"/>
                        </w:rPr>
                      </w:pPr>
                      <w:r w:rsidRPr="00D15388">
                        <w:rPr>
                          <w:rFonts w:ascii="ScalaSans" w:hAnsi="ScalaSans"/>
                          <w:color w:val="808080"/>
                          <w:spacing w:val="6"/>
                        </w:rPr>
                        <w:t xml:space="preserve">Tárgy: </w:t>
                      </w:r>
                      <w:r>
                        <w:rPr>
                          <w:rFonts w:ascii="ScalaSans" w:hAnsi="ScalaSans"/>
                          <w:color w:val="808080"/>
                          <w:spacing w:val="6"/>
                        </w:rPr>
                        <w:t>Hévíz Város Településfejlesztési Koncepciójának és Szerkezeti Tervének felülvizsgálata, előzetes tájékoztatási szakasz</w:t>
                      </w:r>
                    </w:p>
                    <w:p w:rsidR="005D139E" w:rsidRPr="00D15388" w:rsidRDefault="005D139E" w:rsidP="00301B74">
                      <w:pPr>
                        <w:spacing w:before="57" w:after="0" w:line="240" w:lineRule="auto"/>
                        <w:rPr>
                          <w:rFonts w:ascii="ScalaSans" w:hAnsi="ScalaSans" w:cs="ScalaSans"/>
                          <w:color w:val="808080"/>
                          <w:spacing w:val="2"/>
                          <w:sz w:val="24"/>
                          <w:szCs w:val="24"/>
                        </w:rPr>
                      </w:pPr>
                      <w:r w:rsidRPr="00D15388"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>E-mail:</w:t>
                      </w:r>
                      <w:r>
                        <w:rPr>
                          <w:rFonts w:ascii="ScalaSans" w:hAnsi="ScalaSans" w:cs="ScalaSans"/>
                          <w:color w:val="808080"/>
                          <w:spacing w:val="6"/>
                        </w:rPr>
                        <w:t xml:space="preserve"> karsadi.gyorgy@hevizph.hu</w:t>
                      </w:r>
                    </w:p>
                    <w:p w:rsidR="005D139E" w:rsidRPr="00D15388" w:rsidRDefault="005D139E" w:rsidP="00301B74">
                      <w:pPr>
                        <w:spacing w:before="70" w:after="0" w:line="240" w:lineRule="auto"/>
                        <w:ind w:left="1" w:hanging="1"/>
                        <w:rPr>
                          <w:rFonts w:ascii="ScalaSans" w:hAnsi="ScalaSans" w:cs="ScalaSans"/>
                          <w:color w:val="808080"/>
                          <w:spacing w:val="2"/>
                          <w:sz w:val="24"/>
                          <w:szCs w:val="24"/>
                        </w:rPr>
                      </w:pPr>
                    </w:p>
                  </w:tc>
                </w:tr>
              </w:tbl>
              <w:p w:rsidR="005D139E" w:rsidRPr="001C7CAC" w:rsidRDefault="005D139E" w:rsidP="00D37C2C">
                <w:pPr>
                  <w:pStyle w:val="BasicParagraph"/>
                  <w:spacing w:line="240" w:lineRule="auto"/>
                  <w:rPr>
                    <w:rFonts w:ascii="ScalaSans" w:hAnsi="ScalaSans" w:cs="ScalaSans"/>
                    <w:color w:val="auto"/>
                    <w:spacing w:val="7"/>
                    <w:lang w:val="pt-BR"/>
                  </w:rPr>
                </w:pPr>
              </w:p>
              <w:p w:rsidR="005D139E" w:rsidRPr="001C7CAC" w:rsidRDefault="005D139E" w:rsidP="00D37C2C">
                <w:pPr>
                  <w:pStyle w:val="BasicParagraph"/>
                  <w:spacing w:line="240" w:lineRule="auto"/>
                  <w:rPr>
                    <w:rFonts w:ascii="ScalaSans" w:hAnsi="ScalaSans" w:cs="ScalaSans"/>
                    <w:color w:val="auto"/>
                    <w:spacing w:val="7"/>
                    <w:lang w:val="pt-BR"/>
                  </w:rPr>
                </w:pPr>
              </w:p>
            </w:txbxContent>
          </v:textbox>
          <w10:wrap anchorx="margin" anchory="margin"/>
        </v:shape>
      </w:pict>
    </w:r>
  </w:p>
  <w:p w:rsidR="005D139E" w:rsidRDefault="005D139E" w:rsidP="00763423">
    <w:pPr>
      <w:pStyle w:val="Header"/>
      <w:tabs>
        <w:tab w:val="clear" w:pos="4536"/>
        <w:tab w:val="clear" w:pos="9072"/>
      </w:tabs>
    </w:pPr>
  </w:p>
  <w:p w:rsidR="005D139E" w:rsidRDefault="005D139E" w:rsidP="00763423">
    <w:pPr>
      <w:pStyle w:val="Header"/>
      <w:tabs>
        <w:tab w:val="clear" w:pos="4536"/>
        <w:tab w:val="clear" w:pos="9072"/>
      </w:tabs>
    </w:pPr>
    <w:r>
      <w:rPr>
        <w:noProof/>
        <w:lang w:eastAsia="hu-HU"/>
      </w:rPr>
      <w:pict>
        <v:shape id="Kép 3" o:spid="_x0000_s2051" type="#_x0000_t75" alt="vonal" style="position:absolute;margin-left:141.75pt;margin-top:1in;width:411pt;height:1.15pt;z-index:251657728;visibility:visible;mso-position-horizontal-relative:page;mso-position-vertical-relative:page">
          <v:imagedata r:id="rId2" o:title=""/>
          <w10:wrap anchorx="page" anchory="page"/>
        </v:shape>
      </w:pict>
    </w:r>
  </w:p>
  <w:p w:rsidR="005D139E" w:rsidRDefault="005D139E" w:rsidP="00763423">
    <w:pPr>
      <w:pStyle w:val="Header"/>
      <w:tabs>
        <w:tab w:val="clear" w:pos="4536"/>
        <w:tab w:val="clear" w:pos="9072"/>
      </w:tabs>
    </w:pPr>
  </w:p>
  <w:p w:rsidR="005D139E" w:rsidRDefault="005D139E" w:rsidP="00763423">
    <w:pPr>
      <w:pStyle w:val="Header"/>
      <w:tabs>
        <w:tab w:val="clear" w:pos="4536"/>
        <w:tab w:val="clear" w:pos="9072"/>
      </w:tabs>
    </w:pPr>
  </w:p>
  <w:p w:rsidR="005D139E" w:rsidRDefault="005D139E" w:rsidP="00763423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AC95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8A01F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A34EC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E8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00E5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4A71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B851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99022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20B1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FA6B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07B84"/>
    <w:multiLevelType w:val="multilevel"/>
    <w:tmpl w:val="94A4C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bullet"/>
      <w:lvlText w:val="–"/>
      <w:lvlJc w:val="left"/>
      <w:pPr>
        <w:tabs>
          <w:tab w:val="num" w:pos="1477"/>
        </w:tabs>
        <w:ind w:left="1477" w:hanging="397"/>
      </w:pPr>
      <w:rPr>
        <w:rFonts w:ascii="Bookman Old Style" w:eastAsia="Times New Roman" w:hAnsi="Bookman Old Style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E001CC"/>
    <w:multiLevelType w:val="hybridMultilevel"/>
    <w:tmpl w:val="83967A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E071A8"/>
    <w:multiLevelType w:val="singleLevel"/>
    <w:tmpl w:val="5A78212C"/>
    <w:lvl w:ilvl="0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</w:abstractNum>
  <w:abstractNum w:abstractNumId="13">
    <w:nsid w:val="46CA7541"/>
    <w:multiLevelType w:val="hybridMultilevel"/>
    <w:tmpl w:val="9FE0E324"/>
    <w:lvl w:ilvl="0" w:tplc="4A866A9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E9D6D84"/>
    <w:multiLevelType w:val="multilevel"/>
    <w:tmpl w:val="5700F69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7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133"/>
    <w:rsid w:val="00000A7D"/>
    <w:rsid w:val="000241F8"/>
    <w:rsid w:val="000606A3"/>
    <w:rsid w:val="0006389D"/>
    <w:rsid w:val="00095A29"/>
    <w:rsid w:val="00096CEA"/>
    <w:rsid w:val="000C22D3"/>
    <w:rsid w:val="000C3CC5"/>
    <w:rsid w:val="000E4EC3"/>
    <w:rsid w:val="00104A07"/>
    <w:rsid w:val="001300B7"/>
    <w:rsid w:val="00144DC1"/>
    <w:rsid w:val="001521B9"/>
    <w:rsid w:val="00162823"/>
    <w:rsid w:val="00167F50"/>
    <w:rsid w:val="001728AE"/>
    <w:rsid w:val="001B4E50"/>
    <w:rsid w:val="001C7CAC"/>
    <w:rsid w:val="001E3827"/>
    <w:rsid w:val="001E3AF7"/>
    <w:rsid w:val="001E44F8"/>
    <w:rsid w:val="00202A82"/>
    <w:rsid w:val="0023059D"/>
    <w:rsid w:val="00233DBB"/>
    <w:rsid w:val="00271301"/>
    <w:rsid w:val="00273AA1"/>
    <w:rsid w:val="00287240"/>
    <w:rsid w:val="00293921"/>
    <w:rsid w:val="002E39EC"/>
    <w:rsid w:val="002F034E"/>
    <w:rsid w:val="002F2A5F"/>
    <w:rsid w:val="00301B74"/>
    <w:rsid w:val="003164D1"/>
    <w:rsid w:val="00321437"/>
    <w:rsid w:val="003275ED"/>
    <w:rsid w:val="00336F0D"/>
    <w:rsid w:val="00345893"/>
    <w:rsid w:val="00346BE9"/>
    <w:rsid w:val="00377B85"/>
    <w:rsid w:val="00377C4C"/>
    <w:rsid w:val="003816EC"/>
    <w:rsid w:val="004070E4"/>
    <w:rsid w:val="004406A2"/>
    <w:rsid w:val="0044144B"/>
    <w:rsid w:val="00450BAC"/>
    <w:rsid w:val="00456617"/>
    <w:rsid w:val="00483D03"/>
    <w:rsid w:val="00487566"/>
    <w:rsid w:val="004B34DE"/>
    <w:rsid w:val="004B3870"/>
    <w:rsid w:val="004D1381"/>
    <w:rsid w:val="004D20D1"/>
    <w:rsid w:val="004F705E"/>
    <w:rsid w:val="0051707F"/>
    <w:rsid w:val="005549EE"/>
    <w:rsid w:val="00560737"/>
    <w:rsid w:val="0057493C"/>
    <w:rsid w:val="00581F3E"/>
    <w:rsid w:val="005A18C5"/>
    <w:rsid w:val="005B5A2D"/>
    <w:rsid w:val="005D139E"/>
    <w:rsid w:val="005E54AA"/>
    <w:rsid w:val="00605CFE"/>
    <w:rsid w:val="00626241"/>
    <w:rsid w:val="00627D5F"/>
    <w:rsid w:val="00664269"/>
    <w:rsid w:val="00685CA5"/>
    <w:rsid w:val="00697C01"/>
    <w:rsid w:val="006B0644"/>
    <w:rsid w:val="006B753A"/>
    <w:rsid w:val="006C6EEC"/>
    <w:rsid w:val="006D26AD"/>
    <w:rsid w:val="006D79D3"/>
    <w:rsid w:val="006F79E1"/>
    <w:rsid w:val="00702CBA"/>
    <w:rsid w:val="007111E6"/>
    <w:rsid w:val="00715F0C"/>
    <w:rsid w:val="007356DA"/>
    <w:rsid w:val="007364EB"/>
    <w:rsid w:val="00744457"/>
    <w:rsid w:val="00762F7B"/>
    <w:rsid w:val="00763423"/>
    <w:rsid w:val="00772B13"/>
    <w:rsid w:val="007765A8"/>
    <w:rsid w:val="00781178"/>
    <w:rsid w:val="007907F8"/>
    <w:rsid w:val="007A0949"/>
    <w:rsid w:val="007A31C4"/>
    <w:rsid w:val="007B2C40"/>
    <w:rsid w:val="007E5022"/>
    <w:rsid w:val="007E5124"/>
    <w:rsid w:val="008132C6"/>
    <w:rsid w:val="00843097"/>
    <w:rsid w:val="00844886"/>
    <w:rsid w:val="00844E6E"/>
    <w:rsid w:val="008B1381"/>
    <w:rsid w:val="008C6FFB"/>
    <w:rsid w:val="008D6943"/>
    <w:rsid w:val="008E3EE7"/>
    <w:rsid w:val="008E46E6"/>
    <w:rsid w:val="008F0B6B"/>
    <w:rsid w:val="00924E29"/>
    <w:rsid w:val="0093114B"/>
    <w:rsid w:val="00945329"/>
    <w:rsid w:val="00946343"/>
    <w:rsid w:val="009465F4"/>
    <w:rsid w:val="00980239"/>
    <w:rsid w:val="0099292D"/>
    <w:rsid w:val="009B2434"/>
    <w:rsid w:val="009B61E2"/>
    <w:rsid w:val="009F2871"/>
    <w:rsid w:val="00A04F37"/>
    <w:rsid w:val="00A257D3"/>
    <w:rsid w:val="00A51753"/>
    <w:rsid w:val="00A54FCC"/>
    <w:rsid w:val="00A74847"/>
    <w:rsid w:val="00A828C4"/>
    <w:rsid w:val="00A856CB"/>
    <w:rsid w:val="00AB14F3"/>
    <w:rsid w:val="00AC2AFD"/>
    <w:rsid w:val="00AD27EE"/>
    <w:rsid w:val="00AF07FB"/>
    <w:rsid w:val="00B1697C"/>
    <w:rsid w:val="00B25BFF"/>
    <w:rsid w:val="00B36B5B"/>
    <w:rsid w:val="00B638A6"/>
    <w:rsid w:val="00B7272F"/>
    <w:rsid w:val="00B83D0B"/>
    <w:rsid w:val="00B842DB"/>
    <w:rsid w:val="00BA46B4"/>
    <w:rsid w:val="00BC3E5E"/>
    <w:rsid w:val="00C01A30"/>
    <w:rsid w:val="00C03A15"/>
    <w:rsid w:val="00C05199"/>
    <w:rsid w:val="00C118CA"/>
    <w:rsid w:val="00C30FC1"/>
    <w:rsid w:val="00C60D01"/>
    <w:rsid w:val="00C85EAA"/>
    <w:rsid w:val="00C90B6B"/>
    <w:rsid w:val="00C911DF"/>
    <w:rsid w:val="00C928D4"/>
    <w:rsid w:val="00CC496E"/>
    <w:rsid w:val="00CC7862"/>
    <w:rsid w:val="00CD5E97"/>
    <w:rsid w:val="00CE3088"/>
    <w:rsid w:val="00D10705"/>
    <w:rsid w:val="00D15388"/>
    <w:rsid w:val="00D342D8"/>
    <w:rsid w:val="00D37C2C"/>
    <w:rsid w:val="00D61CEE"/>
    <w:rsid w:val="00D63B36"/>
    <w:rsid w:val="00D7573A"/>
    <w:rsid w:val="00D84302"/>
    <w:rsid w:val="00DA0557"/>
    <w:rsid w:val="00DD1E0C"/>
    <w:rsid w:val="00DE1F9A"/>
    <w:rsid w:val="00E01EDD"/>
    <w:rsid w:val="00E16916"/>
    <w:rsid w:val="00E334B8"/>
    <w:rsid w:val="00E47133"/>
    <w:rsid w:val="00E95083"/>
    <w:rsid w:val="00E9680F"/>
    <w:rsid w:val="00ED0BF5"/>
    <w:rsid w:val="00F01FD0"/>
    <w:rsid w:val="00F127AE"/>
    <w:rsid w:val="00F145D9"/>
    <w:rsid w:val="00F2550C"/>
    <w:rsid w:val="00F5473C"/>
    <w:rsid w:val="00F73E64"/>
    <w:rsid w:val="00FA2BBD"/>
    <w:rsid w:val="00FB6190"/>
    <w:rsid w:val="00FB685F"/>
    <w:rsid w:val="00FC562B"/>
    <w:rsid w:val="00FD03B8"/>
    <w:rsid w:val="00FD1AC7"/>
    <w:rsid w:val="00FD6196"/>
    <w:rsid w:val="00FD662B"/>
    <w:rsid w:val="00FF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8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753A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u w:val="single"/>
      <w:lang w:eastAsia="hu-H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753A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hu-H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753A"/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B753A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98023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80239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98023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80239"/>
    <w:rPr>
      <w:rFonts w:cs="Times New Roman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02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239"/>
    <w:rPr>
      <w:rFonts w:ascii="Tahoma" w:hAnsi="Tahoma" w:cs="Times New Roman"/>
      <w:sz w:val="16"/>
      <w:lang w:eastAsia="en-US"/>
    </w:rPr>
  </w:style>
  <w:style w:type="paragraph" w:customStyle="1" w:styleId="BasicParagraph">
    <w:name w:val="[Basic Paragraph]"/>
    <w:basedOn w:val="Normal"/>
    <w:uiPriority w:val="99"/>
    <w:rsid w:val="00FF7AB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hu-HU"/>
    </w:rPr>
  </w:style>
  <w:style w:type="table" w:styleId="TableGrid">
    <w:name w:val="Table Grid"/>
    <w:basedOn w:val="TableNormal"/>
    <w:uiPriority w:val="99"/>
    <w:rsid w:val="00924E2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465F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6B753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styleId="BodyText">
    <w:name w:val="Body Text"/>
    <w:basedOn w:val="Normal"/>
    <w:link w:val="BodyTextChar"/>
    <w:uiPriority w:val="99"/>
    <w:semiHidden/>
    <w:rsid w:val="006B753A"/>
    <w:pPr>
      <w:jc w:val="both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B753A"/>
    <w:rPr>
      <w:rFonts w:eastAsia="Times New Roman" w:cs="Times New Roman"/>
      <w:sz w:val="22"/>
      <w:szCs w:val="22"/>
      <w:lang w:eastAsia="en-US"/>
    </w:rPr>
  </w:style>
  <w:style w:type="paragraph" w:customStyle="1" w:styleId="Lnvezetijel">
    <w:name w:val="_Ln övezeti jel"/>
    <w:basedOn w:val="Normal"/>
    <w:uiPriority w:val="99"/>
    <w:rsid w:val="006B753A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0"/>
      <w:lang w:val="en-US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19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binet@hevizph.huwww.heviz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</TotalTime>
  <Pages>12</Pages>
  <Words>2220</Words>
  <Characters>15318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</dc:title>
  <dc:subject/>
  <dc:creator>T-Cont Kft</dc:creator>
  <cp:keywords/>
  <dc:description/>
  <cp:lastModifiedBy>balazs.jusztina</cp:lastModifiedBy>
  <cp:revision>5</cp:revision>
  <cp:lastPrinted>2014-02-14T13:13:00Z</cp:lastPrinted>
  <dcterms:created xsi:type="dcterms:W3CDTF">2014-02-18T13:05:00Z</dcterms:created>
  <dcterms:modified xsi:type="dcterms:W3CDTF">2014-02-18T13:39:00Z</dcterms:modified>
</cp:coreProperties>
</file>