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4EE5" w:rsidRDefault="000B4EE5" w:rsidP="000B4EE5">
      <w:pPr>
        <w:spacing w:line="360" w:lineRule="auto"/>
        <w:jc w:val="center"/>
        <w:rPr>
          <w:rFonts w:ascii="ScalaSans" w:hAnsi="ScalaSans" w:cs="ScalaSans"/>
          <w:b/>
          <w:bCs/>
          <w:spacing w:val="42"/>
          <w:sz w:val="32"/>
          <w:szCs w:val="32"/>
        </w:rPr>
      </w:pPr>
      <w:r>
        <w:rPr>
          <w:b/>
          <w:noProof/>
        </w:rPr>
        <w:drawing>
          <wp:anchor distT="0" distB="0" distL="114300" distR="114300" simplePos="0" relativeHeight="251658240" behindDoc="0" locked="0" layoutInCell="1" allowOverlap="1">
            <wp:simplePos x="0" y="0"/>
            <wp:positionH relativeFrom="margin">
              <wp:align>left</wp:align>
            </wp:positionH>
            <wp:positionV relativeFrom="paragraph">
              <wp:posOffset>-5080</wp:posOffset>
            </wp:positionV>
            <wp:extent cx="976313" cy="1171575"/>
            <wp:effectExtent l="0" t="0" r="0" b="0"/>
            <wp:wrapNone/>
            <wp:docPr id="1" name="Kép 1"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cim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76313" cy="1171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calaSans" w:hAnsi="ScalaSans" w:cs="ScalaSans"/>
          <w:b/>
          <w:bCs/>
          <w:spacing w:val="42"/>
          <w:sz w:val="32"/>
          <w:szCs w:val="32"/>
        </w:rPr>
        <w:t>HÉVÍZ VÁROS POLGÁRMESTERE</w:t>
      </w:r>
    </w:p>
    <w:p w:rsidR="000B4EE5" w:rsidRPr="000B4EE5" w:rsidRDefault="000B4EE5" w:rsidP="000B4EE5">
      <w:pPr>
        <w:pStyle w:val="BasicParagraph"/>
        <w:spacing w:line="240" w:lineRule="auto"/>
        <w:jc w:val="center"/>
        <w:rPr>
          <w:rFonts w:ascii="ScalaSans" w:hAnsi="ScalaSans" w:cs="ScalaSans"/>
          <w:color w:val="auto"/>
          <w:spacing w:val="7"/>
          <w:sz w:val="22"/>
          <w:szCs w:val="22"/>
        </w:rPr>
      </w:pPr>
      <w:r w:rsidRPr="000B4EE5">
        <w:rPr>
          <w:rFonts w:ascii="ScalaSans" w:hAnsi="ScalaSans" w:cs="ScalaSans"/>
          <w:color w:val="auto"/>
          <w:spacing w:val="7"/>
          <w:sz w:val="22"/>
          <w:szCs w:val="22"/>
        </w:rPr>
        <w:t>8380 Hévíz, Kossuth Lajos u. 1.</w:t>
      </w:r>
    </w:p>
    <w:p w:rsidR="000B4EE5" w:rsidRPr="000B4EE5" w:rsidRDefault="000B4EE5" w:rsidP="000B4EE5">
      <w:pPr>
        <w:pStyle w:val="BasicParagraph"/>
        <w:spacing w:line="240" w:lineRule="auto"/>
        <w:jc w:val="center"/>
        <w:rPr>
          <w:rFonts w:ascii="ScalaSans" w:hAnsi="ScalaSans" w:cs="ScalaSans"/>
          <w:color w:val="auto"/>
          <w:spacing w:val="7"/>
          <w:sz w:val="22"/>
          <w:szCs w:val="22"/>
        </w:rPr>
      </w:pPr>
    </w:p>
    <w:p w:rsidR="000B4EE5" w:rsidRPr="000B4EE5" w:rsidRDefault="000B4EE5" w:rsidP="000B4EE5">
      <w:pPr>
        <w:jc w:val="center"/>
        <w:rPr>
          <w:rFonts w:ascii="Arial" w:hAnsi="Arial" w:cs="Arial"/>
          <w:sz w:val="22"/>
          <w:szCs w:val="22"/>
        </w:rPr>
      </w:pPr>
      <w:r w:rsidRPr="000B4EE5">
        <w:rPr>
          <w:rFonts w:ascii="Arial" w:hAnsi="Arial" w:cs="Arial"/>
          <w:sz w:val="22"/>
          <w:szCs w:val="22"/>
        </w:rPr>
        <w:t>Tel: 83/500-812 Fax: 500-814</w:t>
      </w:r>
    </w:p>
    <w:p w:rsidR="000B4EE5" w:rsidRPr="000B4EE5" w:rsidRDefault="000B4EE5" w:rsidP="000B4EE5">
      <w:pPr>
        <w:spacing w:line="360" w:lineRule="auto"/>
        <w:jc w:val="center"/>
        <w:rPr>
          <w:b/>
          <w:sz w:val="22"/>
          <w:szCs w:val="22"/>
        </w:rPr>
      </w:pPr>
      <w:r w:rsidRPr="000B4EE5">
        <w:rPr>
          <w:rFonts w:ascii="Arial" w:hAnsi="Arial" w:cs="Arial"/>
          <w:sz w:val="22"/>
          <w:szCs w:val="22"/>
        </w:rPr>
        <w:t xml:space="preserve">e-mail: </w:t>
      </w:r>
      <w:hyperlink r:id="rId6" w:history="1">
        <w:r w:rsidRPr="000B4EE5">
          <w:rPr>
            <w:rStyle w:val="Hiperhivatkozs"/>
            <w:rFonts w:ascii="Arial" w:hAnsi="Arial" w:cs="Arial"/>
            <w:sz w:val="22"/>
            <w:szCs w:val="22"/>
          </w:rPr>
          <w:t>kabinet@hevizph.hu</w:t>
        </w:r>
      </w:hyperlink>
    </w:p>
    <w:p w:rsidR="000B4EE5" w:rsidRDefault="000B4EE5" w:rsidP="00A6034D">
      <w:pPr>
        <w:spacing w:line="360" w:lineRule="auto"/>
        <w:jc w:val="center"/>
        <w:rPr>
          <w:b/>
        </w:rPr>
      </w:pPr>
    </w:p>
    <w:p w:rsidR="000B4EE5" w:rsidRDefault="000B4EE5" w:rsidP="00A6034D">
      <w:pPr>
        <w:spacing w:line="360" w:lineRule="auto"/>
        <w:jc w:val="center"/>
        <w:rPr>
          <w:b/>
        </w:rPr>
      </w:pPr>
    </w:p>
    <w:p w:rsidR="00A6034D" w:rsidRPr="0022466A" w:rsidRDefault="00A6034D" w:rsidP="00A6034D">
      <w:pPr>
        <w:spacing w:line="360" w:lineRule="auto"/>
        <w:jc w:val="center"/>
        <w:rPr>
          <w:b/>
        </w:rPr>
      </w:pPr>
      <w:r w:rsidRPr="0022466A">
        <w:rPr>
          <w:b/>
        </w:rPr>
        <w:t>ELŐTERJESZTÉS</w:t>
      </w:r>
    </w:p>
    <w:p w:rsidR="00A6034D" w:rsidRPr="0022466A" w:rsidRDefault="00A6034D" w:rsidP="00A6034D">
      <w:pPr>
        <w:spacing w:line="360" w:lineRule="auto"/>
        <w:jc w:val="center"/>
        <w:rPr>
          <w:b/>
        </w:rPr>
      </w:pPr>
      <w:r w:rsidRPr="0022466A">
        <w:rPr>
          <w:b/>
        </w:rPr>
        <w:t>Hévíz Város Önkormányzat Képviselő-testületének</w:t>
      </w:r>
    </w:p>
    <w:p w:rsidR="00A6034D" w:rsidRPr="0022466A" w:rsidRDefault="00A6034D" w:rsidP="00A6034D">
      <w:pPr>
        <w:spacing w:line="360" w:lineRule="auto"/>
        <w:jc w:val="center"/>
        <w:rPr>
          <w:b/>
        </w:rPr>
      </w:pPr>
      <w:r>
        <w:rPr>
          <w:b/>
        </w:rPr>
        <w:t xml:space="preserve">2021. szeptember </w:t>
      </w:r>
      <w:r w:rsidR="008264A4">
        <w:rPr>
          <w:b/>
        </w:rPr>
        <w:t>29-e</w:t>
      </w:r>
      <w:r w:rsidRPr="0022466A">
        <w:rPr>
          <w:b/>
        </w:rPr>
        <w:t>i ülésére</w:t>
      </w:r>
    </w:p>
    <w:p w:rsidR="00A6034D" w:rsidRPr="0022466A" w:rsidRDefault="00A6034D" w:rsidP="00A6034D">
      <w:pPr>
        <w:spacing w:line="360" w:lineRule="auto"/>
        <w:jc w:val="both"/>
        <w:rPr>
          <w:b/>
        </w:rPr>
      </w:pPr>
    </w:p>
    <w:p w:rsidR="00A6034D" w:rsidRPr="0022466A" w:rsidRDefault="00A6034D" w:rsidP="00A6034D">
      <w:pPr>
        <w:spacing w:line="360" w:lineRule="auto"/>
        <w:jc w:val="both"/>
        <w:rPr>
          <w:b/>
        </w:rPr>
      </w:pPr>
    </w:p>
    <w:p w:rsidR="00A6034D" w:rsidRPr="0022466A" w:rsidRDefault="00A6034D" w:rsidP="00A6034D">
      <w:pPr>
        <w:spacing w:line="360" w:lineRule="auto"/>
        <w:jc w:val="both"/>
      </w:pPr>
      <w:r w:rsidRPr="0022466A">
        <w:rPr>
          <w:b/>
        </w:rPr>
        <w:t>Tárgy:</w:t>
      </w:r>
      <w:r w:rsidRPr="0022466A">
        <w:t xml:space="preserve"> „</w:t>
      </w:r>
      <w:r>
        <w:t>Beszámoló</w:t>
      </w:r>
      <w:r w:rsidRPr="0022466A">
        <w:t xml:space="preserve"> a </w:t>
      </w:r>
      <w:r>
        <w:t>Gazdasági Műszaki Ellátó Szervezet 2020. évi munkájáról.”</w:t>
      </w:r>
    </w:p>
    <w:p w:rsidR="00A6034D" w:rsidRPr="0022466A" w:rsidRDefault="00A6034D" w:rsidP="00A6034D">
      <w:pPr>
        <w:spacing w:line="360" w:lineRule="auto"/>
        <w:jc w:val="both"/>
      </w:pPr>
    </w:p>
    <w:p w:rsidR="00A6034D" w:rsidRPr="0022466A" w:rsidRDefault="00A6034D" w:rsidP="00A6034D">
      <w:pPr>
        <w:spacing w:line="360" w:lineRule="auto"/>
        <w:jc w:val="both"/>
      </w:pPr>
      <w:r w:rsidRPr="0022466A">
        <w:rPr>
          <w:b/>
        </w:rPr>
        <w:t>Az előterjesztést készítette:</w:t>
      </w:r>
      <w:r w:rsidR="00AB39C8">
        <w:rPr>
          <w:b/>
        </w:rPr>
        <w:tab/>
      </w:r>
      <w:r>
        <w:t xml:space="preserve"> </w:t>
      </w:r>
      <w:proofErr w:type="spellStart"/>
      <w:r>
        <w:t>Gönye</w:t>
      </w:r>
      <w:proofErr w:type="spellEnd"/>
      <w:r>
        <w:t xml:space="preserve"> József mb. igazgató, GAMESZ</w:t>
      </w:r>
    </w:p>
    <w:p w:rsidR="00A6034D" w:rsidRPr="0022466A" w:rsidRDefault="00A6034D" w:rsidP="00A6034D">
      <w:pPr>
        <w:spacing w:line="360" w:lineRule="auto"/>
        <w:jc w:val="both"/>
      </w:pPr>
    </w:p>
    <w:p w:rsidR="00A6034D" w:rsidRPr="0022466A" w:rsidRDefault="00A6034D" w:rsidP="00A6034D">
      <w:pPr>
        <w:spacing w:line="360" w:lineRule="auto"/>
        <w:jc w:val="both"/>
      </w:pPr>
      <w:r w:rsidRPr="0022466A">
        <w:rPr>
          <w:b/>
        </w:rPr>
        <w:t>Véleményezi:</w:t>
      </w:r>
      <w:r w:rsidRPr="0022466A">
        <w:t xml:space="preserve"> </w:t>
      </w:r>
      <w:r w:rsidR="00AB39C8">
        <w:tab/>
      </w:r>
      <w:r w:rsidR="00AB39C8">
        <w:tab/>
      </w:r>
      <w:r w:rsidR="000B4EE5">
        <w:t>Pénzügyi, Turisztikai és Városfejlesztési Bizottság</w:t>
      </w:r>
    </w:p>
    <w:p w:rsidR="00A6034D" w:rsidRPr="0022466A" w:rsidRDefault="00A6034D" w:rsidP="00A6034D">
      <w:pPr>
        <w:spacing w:line="360" w:lineRule="auto"/>
        <w:jc w:val="both"/>
      </w:pPr>
    </w:p>
    <w:p w:rsidR="00A6034D" w:rsidRPr="00AB39C8" w:rsidRDefault="00A6034D" w:rsidP="00A6034D">
      <w:pPr>
        <w:spacing w:line="360" w:lineRule="auto"/>
        <w:jc w:val="both"/>
      </w:pPr>
      <w:r w:rsidRPr="0022466A">
        <w:rPr>
          <w:b/>
        </w:rPr>
        <w:t xml:space="preserve">A napirend tárgyalásához tanácskozási joggal meghívott: </w:t>
      </w:r>
      <w:proofErr w:type="spellStart"/>
      <w:r w:rsidR="00AB39C8" w:rsidRPr="00AB39C8">
        <w:t>Gönye</w:t>
      </w:r>
      <w:proofErr w:type="spellEnd"/>
      <w:r w:rsidR="00AB39C8" w:rsidRPr="00AB39C8">
        <w:t xml:space="preserve"> József mb. igazgató</w:t>
      </w:r>
    </w:p>
    <w:p w:rsidR="00A6034D" w:rsidRPr="0022466A" w:rsidRDefault="00A6034D" w:rsidP="00A6034D">
      <w:pPr>
        <w:spacing w:line="360" w:lineRule="auto"/>
        <w:jc w:val="both"/>
        <w:rPr>
          <w:b/>
        </w:rPr>
      </w:pPr>
    </w:p>
    <w:p w:rsidR="00A6034D" w:rsidRPr="0022466A" w:rsidRDefault="00A6034D" w:rsidP="00A6034D">
      <w:pPr>
        <w:spacing w:line="360" w:lineRule="auto"/>
        <w:jc w:val="both"/>
      </w:pPr>
      <w:r w:rsidRPr="0022466A">
        <w:rPr>
          <w:b/>
        </w:rPr>
        <w:t>Törvényességi észrevétel:</w:t>
      </w:r>
      <w:r w:rsidRPr="0022466A">
        <w:t xml:space="preserve"> nincs</w:t>
      </w:r>
    </w:p>
    <w:p w:rsidR="00A6034D" w:rsidRPr="0022466A" w:rsidRDefault="00A6034D" w:rsidP="00A6034D">
      <w:pPr>
        <w:spacing w:line="360" w:lineRule="auto"/>
        <w:jc w:val="both"/>
      </w:pPr>
    </w:p>
    <w:p w:rsidR="00A6034D" w:rsidRPr="0022466A" w:rsidRDefault="00A6034D" w:rsidP="00A6034D">
      <w:pPr>
        <w:spacing w:line="360" w:lineRule="auto"/>
        <w:jc w:val="both"/>
      </w:pPr>
    </w:p>
    <w:p w:rsidR="00A6034D" w:rsidRPr="0022466A" w:rsidRDefault="00A6034D" w:rsidP="00A6034D">
      <w:pPr>
        <w:spacing w:line="360" w:lineRule="auto"/>
        <w:jc w:val="both"/>
      </w:pPr>
      <w:r w:rsidRPr="0022466A">
        <w:rPr>
          <w:b/>
        </w:rPr>
        <w:t>Előterjesztő:</w:t>
      </w:r>
    </w:p>
    <w:p w:rsidR="00A6034D" w:rsidRPr="0022466A" w:rsidRDefault="00A6034D" w:rsidP="00A6034D">
      <w:pPr>
        <w:spacing w:line="360" w:lineRule="auto"/>
        <w:jc w:val="both"/>
      </w:pPr>
    </w:p>
    <w:p w:rsidR="00A6034D" w:rsidRPr="0022466A" w:rsidRDefault="00A6034D" w:rsidP="00A6034D">
      <w:pPr>
        <w:spacing w:line="360" w:lineRule="auto"/>
        <w:jc w:val="both"/>
      </w:pPr>
    </w:p>
    <w:p w:rsidR="00A6034D" w:rsidRPr="0022466A" w:rsidRDefault="00A6034D" w:rsidP="00A6034D">
      <w:pPr>
        <w:spacing w:line="360" w:lineRule="auto"/>
        <w:jc w:val="both"/>
      </w:pPr>
    </w:p>
    <w:p w:rsidR="00EF52B6" w:rsidRDefault="00AB39C8">
      <w:r>
        <w:tab/>
      </w:r>
      <w:r>
        <w:tab/>
      </w:r>
      <w:r>
        <w:tab/>
      </w:r>
      <w:r>
        <w:tab/>
      </w:r>
      <w:r>
        <w:tab/>
      </w:r>
      <w:r>
        <w:tab/>
      </w:r>
      <w:r>
        <w:tab/>
      </w:r>
      <w:r>
        <w:tab/>
        <w:t>Papp Gábor</w:t>
      </w:r>
    </w:p>
    <w:p w:rsidR="00AB39C8" w:rsidRDefault="00AB39C8">
      <w:r>
        <w:tab/>
      </w:r>
      <w:r>
        <w:tab/>
      </w:r>
      <w:r>
        <w:tab/>
      </w:r>
      <w:r>
        <w:tab/>
      </w:r>
      <w:r>
        <w:tab/>
      </w:r>
      <w:r>
        <w:tab/>
      </w:r>
      <w:r>
        <w:tab/>
      </w:r>
      <w:r>
        <w:tab/>
        <w:t>polgármester</w:t>
      </w:r>
    </w:p>
    <w:p w:rsidR="00A6034D" w:rsidRDefault="00A6034D"/>
    <w:p w:rsidR="00A6034D" w:rsidRDefault="00A6034D"/>
    <w:p w:rsidR="00A6034D" w:rsidRDefault="00A6034D"/>
    <w:p w:rsidR="00A6034D" w:rsidRDefault="00A6034D"/>
    <w:p w:rsidR="00A6034D" w:rsidRDefault="00A6034D"/>
    <w:p w:rsidR="00A6034D" w:rsidRDefault="00A6034D"/>
    <w:p w:rsidR="00A6034D" w:rsidRDefault="00A6034D"/>
    <w:p w:rsidR="00A6034D" w:rsidRDefault="00A6034D"/>
    <w:p w:rsidR="00A6034D" w:rsidRDefault="00A6034D"/>
    <w:p w:rsidR="00A6034D" w:rsidRPr="0022466A" w:rsidRDefault="00A6034D" w:rsidP="00A6034D">
      <w:pPr>
        <w:spacing w:line="360" w:lineRule="auto"/>
        <w:jc w:val="center"/>
        <w:rPr>
          <w:b/>
        </w:rPr>
      </w:pPr>
      <w:bookmarkStart w:id="0" w:name="_GoBack"/>
      <w:bookmarkEnd w:id="0"/>
      <w:r w:rsidRPr="0022466A">
        <w:rPr>
          <w:b/>
        </w:rPr>
        <w:lastRenderedPageBreak/>
        <w:t>I.</w:t>
      </w:r>
    </w:p>
    <w:p w:rsidR="00A6034D" w:rsidRPr="0022466A" w:rsidRDefault="00A6034D" w:rsidP="00A6034D">
      <w:pPr>
        <w:spacing w:line="360" w:lineRule="auto"/>
        <w:jc w:val="center"/>
        <w:rPr>
          <w:b/>
        </w:rPr>
      </w:pPr>
      <w:r w:rsidRPr="0022466A">
        <w:rPr>
          <w:b/>
        </w:rPr>
        <w:t>Tárgy és tényállás ismertetése</w:t>
      </w:r>
    </w:p>
    <w:p w:rsidR="00A6034D" w:rsidRDefault="00A6034D" w:rsidP="00A6034D">
      <w:pPr>
        <w:spacing w:line="360" w:lineRule="auto"/>
        <w:jc w:val="center"/>
        <w:rPr>
          <w:b/>
        </w:rPr>
      </w:pPr>
      <w:r w:rsidRPr="0022466A">
        <w:rPr>
          <w:b/>
        </w:rPr>
        <w:t>Tisztelt Képviselő-testület!</w:t>
      </w:r>
    </w:p>
    <w:p w:rsidR="00A6034D" w:rsidRPr="005B15A1" w:rsidRDefault="00A6034D" w:rsidP="00A6034D">
      <w:pPr>
        <w:spacing w:line="360" w:lineRule="auto"/>
        <w:rPr>
          <w:b/>
        </w:rPr>
      </w:pPr>
    </w:p>
    <w:p w:rsidR="00A6034D" w:rsidRPr="00A6034D" w:rsidRDefault="00A6034D" w:rsidP="00A6034D">
      <w:pPr>
        <w:spacing w:after="160" w:line="259" w:lineRule="auto"/>
        <w:jc w:val="both"/>
        <w:rPr>
          <w:rFonts w:eastAsiaTheme="minorHAnsi"/>
          <w:lang w:eastAsia="en-US"/>
        </w:rPr>
      </w:pPr>
      <w:r>
        <w:rPr>
          <w:rFonts w:eastAsiaTheme="minorHAnsi"/>
          <w:lang w:eastAsia="en-US"/>
        </w:rPr>
        <w:t>A műszaki részleg munkavégezését is befolyásolták</w:t>
      </w:r>
      <w:r w:rsidRPr="00A6034D">
        <w:rPr>
          <w:rFonts w:eastAsiaTheme="minorHAnsi"/>
          <w:lang w:eastAsia="en-US"/>
        </w:rPr>
        <w:t xml:space="preserve"> a </w:t>
      </w:r>
      <w:proofErr w:type="spellStart"/>
      <w:r w:rsidRPr="00A6034D">
        <w:rPr>
          <w:rFonts w:eastAsiaTheme="minorHAnsi"/>
          <w:lang w:eastAsia="en-US"/>
        </w:rPr>
        <w:t>pandémia</w:t>
      </w:r>
      <w:proofErr w:type="spellEnd"/>
      <w:r w:rsidRPr="00A6034D">
        <w:rPr>
          <w:rFonts w:eastAsiaTheme="minorHAnsi"/>
          <w:lang w:eastAsia="en-US"/>
        </w:rPr>
        <w:t xml:space="preserve"> miatt hozott korlátozások. Az előre tervezett, ütemezett karbantartási munkálatokat a lezárások és korlátozások miatt nem lehetett az adott időpontban elvégezni</w:t>
      </w:r>
    </w:p>
    <w:p w:rsidR="00A6034D" w:rsidRPr="00A6034D" w:rsidRDefault="00A6034D" w:rsidP="00A6034D">
      <w:pPr>
        <w:numPr>
          <w:ilvl w:val="0"/>
          <w:numId w:val="1"/>
        </w:numPr>
        <w:spacing w:after="160" w:line="259" w:lineRule="auto"/>
        <w:contextualSpacing/>
        <w:jc w:val="both"/>
        <w:rPr>
          <w:rFonts w:eastAsiaTheme="minorHAnsi"/>
          <w:lang w:eastAsia="en-US"/>
        </w:rPr>
      </w:pPr>
      <w:r>
        <w:rPr>
          <w:rFonts w:eastAsiaTheme="minorHAnsi"/>
          <w:lang w:eastAsia="en-US"/>
        </w:rPr>
        <w:t>Az ú</w:t>
      </w:r>
      <w:r w:rsidRPr="00A6034D">
        <w:rPr>
          <w:rFonts w:eastAsiaTheme="minorHAnsi"/>
          <w:lang w:eastAsia="en-US"/>
        </w:rPr>
        <w:t>j</w:t>
      </w:r>
      <w:r>
        <w:rPr>
          <w:rFonts w:eastAsiaTheme="minorHAnsi"/>
          <w:lang w:eastAsia="en-US"/>
        </w:rPr>
        <w:t xml:space="preserve"> </w:t>
      </w:r>
      <w:r w:rsidRPr="00A6034D">
        <w:rPr>
          <w:rFonts w:eastAsiaTheme="minorHAnsi"/>
          <w:lang w:eastAsia="en-US"/>
        </w:rPr>
        <w:t>év az Adventi időszak végével kezdődik. Az év első feladata:</w:t>
      </w:r>
    </w:p>
    <w:p w:rsidR="00A6034D" w:rsidRPr="00A6034D" w:rsidRDefault="00A6034D" w:rsidP="00A6034D">
      <w:pPr>
        <w:numPr>
          <w:ilvl w:val="1"/>
          <w:numId w:val="1"/>
        </w:numPr>
        <w:spacing w:after="160" w:line="259" w:lineRule="auto"/>
        <w:contextualSpacing/>
        <w:jc w:val="both"/>
        <w:rPr>
          <w:rFonts w:eastAsiaTheme="minorHAnsi"/>
          <w:lang w:eastAsia="en-US"/>
        </w:rPr>
      </w:pPr>
      <w:r w:rsidRPr="00A6034D">
        <w:rPr>
          <w:rFonts w:eastAsiaTheme="minorHAnsi"/>
          <w:lang w:eastAsia="en-US"/>
        </w:rPr>
        <w:t>a kihelyezett adventi díszek bontása, ellenőrzése volt</w:t>
      </w:r>
    </w:p>
    <w:p w:rsidR="00A6034D" w:rsidRPr="00A6034D" w:rsidRDefault="00A6034D" w:rsidP="00A6034D">
      <w:pPr>
        <w:numPr>
          <w:ilvl w:val="1"/>
          <w:numId w:val="1"/>
        </w:numPr>
        <w:spacing w:after="160" w:line="259" w:lineRule="auto"/>
        <w:contextualSpacing/>
        <w:jc w:val="both"/>
        <w:rPr>
          <w:rFonts w:eastAsiaTheme="minorHAnsi"/>
          <w:lang w:eastAsia="en-US"/>
        </w:rPr>
      </w:pPr>
      <w:r w:rsidRPr="00A6034D">
        <w:rPr>
          <w:rFonts w:eastAsiaTheme="minorHAnsi"/>
          <w:lang w:eastAsia="en-US"/>
        </w:rPr>
        <w:t>a leszerelt fényeket szükség szerin</w:t>
      </w:r>
      <w:r>
        <w:rPr>
          <w:rFonts w:eastAsiaTheme="minorHAnsi"/>
          <w:lang w:eastAsia="en-US"/>
        </w:rPr>
        <w:t>t</w:t>
      </w:r>
      <w:r w:rsidRPr="00A6034D">
        <w:rPr>
          <w:rFonts w:eastAsiaTheme="minorHAnsi"/>
          <w:lang w:eastAsia="en-US"/>
        </w:rPr>
        <w:t xml:space="preserve"> javítottuk és raktároztuk </w:t>
      </w:r>
    </w:p>
    <w:p w:rsidR="00A6034D" w:rsidRPr="00A6034D" w:rsidRDefault="00A6034D" w:rsidP="00A6034D">
      <w:pPr>
        <w:numPr>
          <w:ilvl w:val="0"/>
          <w:numId w:val="1"/>
        </w:numPr>
        <w:spacing w:after="160" w:line="259" w:lineRule="auto"/>
        <w:contextualSpacing/>
        <w:jc w:val="both"/>
        <w:rPr>
          <w:rFonts w:eastAsiaTheme="minorHAnsi"/>
          <w:lang w:eastAsia="en-US"/>
        </w:rPr>
      </w:pPr>
      <w:r w:rsidRPr="00A6034D">
        <w:rPr>
          <w:rFonts w:eastAsiaTheme="minorHAnsi"/>
          <w:lang w:eastAsia="en-US"/>
        </w:rPr>
        <w:t>Minden évben törvény által előírt felülvizsgálatot kell végezni az elektromos berendezéseken, kisgépeken.</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Állományunkban lévő villanyszerelő kollégánk végzi az ellenőrzést, szükség szerinti javításokat, melyekről jegyzőkönyvet készít.</w:t>
      </w:r>
    </w:p>
    <w:p w:rsidR="00A6034D" w:rsidRPr="00A6034D" w:rsidRDefault="009D3DF5" w:rsidP="00A6034D">
      <w:pPr>
        <w:spacing w:after="160" w:line="259" w:lineRule="auto"/>
        <w:ind w:left="720"/>
        <w:contextualSpacing/>
        <w:jc w:val="both"/>
        <w:rPr>
          <w:rFonts w:eastAsiaTheme="minorHAnsi"/>
          <w:lang w:eastAsia="en-US"/>
        </w:rPr>
      </w:pPr>
      <w:r>
        <w:rPr>
          <w:rFonts w:eastAsiaTheme="minorHAnsi"/>
          <w:lang w:eastAsia="en-US"/>
        </w:rPr>
        <w:t>Rendszeresen ellenőri</w:t>
      </w:r>
      <w:r w:rsidR="00A6034D" w:rsidRPr="00A6034D">
        <w:rPr>
          <w:rFonts w:eastAsiaTheme="minorHAnsi"/>
          <w:lang w:eastAsia="en-US"/>
        </w:rPr>
        <w:t>z</w:t>
      </w:r>
      <w:r>
        <w:rPr>
          <w:rFonts w:eastAsiaTheme="minorHAnsi"/>
          <w:lang w:eastAsia="en-US"/>
        </w:rPr>
        <w:t>t</w:t>
      </w:r>
      <w:r w:rsidR="00A6034D" w:rsidRPr="00A6034D">
        <w:rPr>
          <w:rFonts w:eastAsiaTheme="minorHAnsi"/>
          <w:lang w:eastAsia="en-US"/>
        </w:rPr>
        <w:t>ük a vészkijárat világításokat és azok működését dokumentáljuk</w:t>
      </w:r>
      <w:r>
        <w:rPr>
          <w:rFonts w:eastAsiaTheme="minorHAnsi"/>
          <w:lang w:eastAsia="en-US"/>
        </w:rPr>
        <w:t>.</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Évente több alkalommal minden intézménynél kitakarított</w:t>
      </w:r>
      <w:r>
        <w:rPr>
          <w:rFonts w:eastAsiaTheme="minorHAnsi"/>
          <w:lang w:eastAsia="en-US"/>
        </w:rPr>
        <w:t>uk a villamos kapcsoló</w:t>
      </w:r>
      <w:r w:rsidRPr="00A6034D">
        <w:rPr>
          <w:rFonts w:eastAsiaTheme="minorHAnsi"/>
          <w:lang w:eastAsia="en-US"/>
        </w:rPr>
        <w:t>szekrényeket, majd ellenőriztük az elektromos kötéseket, hogy elkerüljük az elektromos tűz kialakulását.</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 xml:space="preserve">Minden évben megrendeltük a kémények hatósági felülvizsgálatát. </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Ellenőrizzük az intézményünk érintésvédelmi jegyzőkönyveinek érvényességét</w:t>
      </w:r>
      <w:r w:rsidR="00494D0C">
        <w:rPr>
          <w:rFonts w:eastAsiaTheme="minorHAnsi"/>
          <w:lang w:eastAsia="en-US"/>
        </w:rPr>
        <w:t>.</w:t>
      </w:r>
    </w:p>
    <w:p w:rsidR="00A6034D" w:rsidRPr="00A6034D" w:rsidRDefault="00A6034D" w:rsidP="00A6034D">
      <w:pPr>
        <w:numPr>
          <w:ilvl w:val="0"/>
          <w:numId w:val="1"/>
        </w:numPr>
        <w:spacing w:after="160" w:line="259" w:lineRule="auto"/>
        <w:contextualSpacing/>
        <w:jc w:val="both"/>
        <w:rPr>
          <w:rFonts w:eastAsiaTheme="minorHAnsi"/>
          <w:lang w:eastAsia="en-US"/>
        </w:rPr>
      </w:pPr>
      <w:r w:rsidRPr="00A6034D">
        <w:rPr>
          <w:rFonts w:eastAsiaTheme="minorHAnsi"/>
          <w:lang w:eastAsia="en-US"/>
        </w:rPr>
        <w:t>Tavasz beköszöntével beindul a turizmus a városban. Erre az időpontra az utcabútorok festését elvégezzük (padok fémszerkezeteinek, hulladékgyűjtő kosarak – lábak festése megtörténik)</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Sajnos a paddeszka felületén a felhalmozódott festékréteg foltokban elvált, kézi csiszolással nem tudtuk eltávolítani. Így szükségessé vált a padok leszerelése, műhelybe történő szállítása, és a paddeszkák újbóli gyalulása, csiszolása, festése.</w:t>
      </w:r>
    </w:p>
    <w:p w:rsidR="00A6034D" w:rsidRPr="00A6034D" w:rsidRDefault="00494D0C" w:rsidP="00A6034D">
      <w:pPr>
        <w:numPr>
          <w:ilvl w:val="0"/>
          <w:numId w:val="1"/>
        </w:numPr>
        <w:spacing w:after="160" w:line="259" w:lineRule="auto"/>
        <w:contextualSpacing/>
        <w:jc w:val="both"/>
        <w:rPr>
          <w:rFonts w:eastAsiaTheme="minorHAnsi"/>
          <w:lang w:eastAsia="en-US"/>
        </w:rPr>
      </w:pPr>
      <w:r>
        <w:rPr>
          <w:rFonts w:eastAsiaTheme="minorHAnsi"/>
          <w:lang w:eastAsia="en-US"/>
        </w:rPr>
        <w:t>A játszó</w:t>
      </w:r>
      <w:r w:rsidR="00844BD7">
        <w:rPr>
          <w:rFonts w:eastAsiaTheme="minorHAnsi"/>
          <w:lang w:eastAsia="en-US"/>
        </w:rPr>
        <w:t>tereket folyamatosan e</w:t>
      </w:r>
      <w:r w:rsidR="00A6034D" w:rsidRPr="00A6034D">
        <w:rPr>
          <w:rFonts w:eastAsiaTheme="minorHAnsi"/>
          <w:lang w:eastAsia="en-US"/>
        </w:rPr>
        <w:t>llenőriz</w:t>
      </w:r>
      <w:r w:rsidR="00844BD7">
        <w:rPr>
          <w:rFonts w:eastAsiaTheme="minorHAnsi"/>
          <w:lang w:eastAsia="en-US"/>
        </w:rPr>
        <w:t>tük</w:t>
      </w:r>
      <w:r w:rsidR="00A6034D" w:rsidRPr="00A6034D">
        <w:rPr>
          <w:rFonts w:eastAsiaTheme="minorHAnsi"/>
          <w:lang w:eastAsia="en-US"/>
        </w:rPr>
        <w:t>, a keletkezett hibákat kijavítottuk.</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Minden évben a játékokat újra festjük.</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 xml:space="preserve">Szabó Lőrinc </w:t>
      </w:r>
      <w:r w:rsidR="00494D0C">
        <w:rPr>
          <w:rFonts w:eastAsiaTheme="minorHAnsi"/>
          <w:lang w:eastAsia="en-US"/>
        </w:rPr>
        <w:t xml:space="preserve">utcai </w:t>
      </w:r>
      <w:r w:rsidRPr="00A6034D">
        <w:rPr>
          <w:rFonts w:eastAsiaTheme="minorHAnsi"/>
          <w:lang w:eastAsia="en-US"/>
        </w:rPr>
        <w:t>játszótér játékainak tartószerkezetei elkorhadtak, ezáltal a játékokat szét kellett bontanunk, és teljesen felújítottuk.</w:t>
      </w:r>
    </w:p>
    <w:p w:rsidR="00844BD7" w:rsidRDefault="00A6034D" w:rsidP="00844BD7">
      <w:pPr>
        <w:ind w:left="708"/>
        <w:jc w:val="both"/>
        <w:rPr>
          <w:b/>
          <w:color w:val="000000"/>
        </w:rPr>
      </w:pPr>
      <w:r w:rsidRPr="00A6034D">
        <w:rPr>
          <w:rFonts w:eastAsiaTheme="minorHAnsi"/>
          <w:lang w:eastAsia="en-US"/>
        </w:rPr>
        <w:t>Zrínyi utcai játszótér bejáratánál található pergola teljesen elkorhadt, balesetveszélyessé vált, ezért elbontottuk és újat építettünk.</w:t>
      </w:r>
      <w:r w:rsidR="00844BD7" w:rsidRPr="00844BD7">
        <w:rPr>
          <w:b/>
          <w:color w:val="000000"/>
        </w:rPr>
        <w:t xml:space="preserve"> </w:t>
      </w:r>
    </w:p>
    <w:p w:rsidR="00844BD7" w:rsidRDefault="00844BD7" w:rsidP="00844BD7">
      <w:pPr>
        <w:ind w:left="708"/>
        <w:jc w:val="both"/>
        <w:rPr>
          <w:color w:val="000000"/>
        </w:rPr>
      </w:pPr>
      <w:r>
        <w:t>Takarítás</w:t>
      </w:r>
      <w:r w:rsidR="00E86D60">
        <w:t>a</w:t>
      </w:r>
      <w:r>
        <w:t xml:space="preserve"> heti kétszeri alkalommal történt</w:t>
      </w:r>
      <w:r w:rsidR="00E86D60">
        <w:t xml:space="preserve"> meg</w:t>
      </w:r>
      <w:r>
        <w:t xml:space="preserve">. A homokozókban a homokot évi két alkalommal cseréltük. </w:t>
      </w:r>
      <w:r>
        <w:rPr>
          <w:color w:val="000000"/>
        </w:rPr>
        <w:t>Az óvodák homokozóiról, játszóeszközeiről hasonló módon gondoskodtunk.</w:t>
      </w:r>
    </w:p>
    <w:p w:rsidR="00A6034D" w:rsidRPr="00844BD7" w:rsidRDefault="00844BD7" w:rsidP="00844BD7">
      <w:pPr>
        <w:ind w:left="708"/>
        <w:jc w:val="both"/>
        <w:rPr>
          <w:color w:val="000000"/>
        </w:rPr>
      </w:pPr>
      <w:r>
        <w:rPr>
          <w:color w:val="000000"/>
        </w:rPr>
        <w:t>2020 őszén került hozzánk a Római romkertben kialakított játszótér. A játszóeszközök biztonsági felülvizsgálatát még akkor elvégeztettük, valamint cserjepótlásokat végeztünk az ősz folyamán.</w:t>
      </w:r>
    </w:p>
    <w:p w:rsidR="00A6034D" w:rsidRPr="00A6034D" w:rsidRDefault="00A6034D" w:rsidP="00A6034D">
      <w:pPr>
        <w:numPr>
          <w:ilvl w:val="0"/>
          <w:numId w:val="1"/>
        </w:numPr>
        <w:spacing w:after="160" w:line="259" w:lineRule="auto"/>
        <w:contextualSpacing/>
        <w:jc w:val="both"/>
        <w:rPr>
          <w:rFonts w:eastAsiaTheme="minorHAnsi"/>
          <w:lang w:eastAsia="en-US"/>
        </w:rPr>
      </w:pPr>
      <w:r w:rsidRPr="00A6034D">
        <w:rPr>
          <w:rFonts w:eastAsiaTheme="minorHAnsi"/>
          <w:lang w:eastAsia="en-US"/>
        </w:rPr>
        <w:t xml:space="preserve">Utak-járdák javítása: a tél elmúltával az útburkolatban keletkezett károkat felmértük, és külső vállalkozó bevonásával </w:t>
      </w:r>
      <w:proofErr w:type="spellStart"/>
      <w:r w:rsidR="00494D0C">
        <w:rPr>
          <w:rFonts w:eastAsiaTheme="minorHAnsi"/>
          <w:lang w:eastAsia="en-US"/>
        </w:rPr>
        <w:t>ki</w:t>
      </w:r>
      <w:r w:rsidRPr="00A6034D">
        <w:rPr>
          <w:rFonts w:eastAsiaTheme="minorHAnsi"/>
          <w:lang w:eastAsia="en-US"/>
        </w:rPr>
        <w:t>javítat</w:t>
      </w:r>
      <w:r w:rsidR="00494D0C">
        <w:rPr>
          <w:rFonts w:eastAsiaTheme="minorHAnsi"/>
          <w:lang w:eastAsia="en-US"/>
        </w:rPr>
        <w:t>t</w:t>
      </w:r>
      <w:r w:rsidRPr="00A6034D">
        <w:rPr>
          <w:rFonts w:eastAsiaTheme="minorHAnsi"/>
          <w:lang w:eastAsia="en-US"/>
        </w:rPr>
        <w:t>uk</w:t>
      </w:r>
      <w:proofErr w:type="spellEnd"/>
      <w:r w:rsidRPr="00A6034D">
        <w:rPr>
          <w:rFonts w:eastAsiaTheme="minorHAnsi"/>
          <w:lang w:eastAsia="en-US"/>
        </w:rPr>
        <w:t>.</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Felmérést évente 2x szoktuk elvégezni: kora tavasszal és ősszel.</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Évközben keletkezett kisebb kátyúk, beszakadások javítását saját állományunkkal végeztük el.</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lastRenderedPageBreak/>
        <w:t xml:space="preserve">Térköves járdákon süllyedések-kiemelkedések keletkeznek, melyek balesetveszélyesek. </w:t>
      </w:r>
      <w:r w:rsidR="00494D0C">
        <w:rPr>
          <w:rFonts w:eastAsiaTheme="minorHAnsi"/>
          <w:lang w:eastAsia="en-US"/>
        </w:rPr>
        <w:t>Ezek korrekcióját szintén elvégeztük.</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Ahogy időnk engedte a feladatokon folyamatosan dolgoztunk</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 xml:space="preserve">Elvégeztük a Petőfi u., Kossuth u., Moll tér teljes szakaszának javítását. </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A többi utcában viszont csak a balesetveszélyes helyeket javítottuk ki (pl. körforgalomnál található COOP ABC hátsó bejárata, stb.).</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Az Erzsébet Királyné utcában a fák nagymértékű növekedése miatt a gyökérnyak a faveremrácsot felemelte és így balesetveszélyes helyek alakultak ki. A rácsokat szétvágtuk, a körátmérőjét növeltük. A későbbiekben már a rácsok alakításával a problémát nem lehet megoldani (ez év szeptember elején az Erzsébet királyné utcában a rácsokat felvettük, és helyére mosott kavicsot tettünk)</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 xml:space="preserve">Park utcában található járda mellett az esővíz mély árkot mosott ki. Ennek megoldására a </w:t>
      </w:r>
      <w:r w:rsidR="00494D0C">
        <w:rPr>
          <w:rFonts w:eastAsiaTheme="minorHAnsi"/>
          <w:lang w:eastAsia="en-US"/>
        </w:rPr>
        <w:t>zöld</w:t>
      </w:r>
      <w:r w:rsidRPr="00A6034D">
        <w:rPr>
          <w:rFonts w:eastAsiaTheme="minorHAnsi"/>
          <w:lang w:eastAsia="en-US"/>
        </w:rPr>
        <w:t>területben több helyre betonfolyókát építettünk, melyet az</w:t>
      </w:r>
      <w:r w:rsidR="00494D0C">
        <w:rPr>
          <w:rFonts w:eastAsiaTheme="minorHAnsi"/>
          <w:lang w:eastAsia="en-US"/>
        </w:rPr>
        <w:t xml:space="preserve"> úttesten található csapadékvíz</w:t>
      </w:r>
      <w:r w:rsidRPr="00A6034D">
        <w:rPr>
          <w:rFonts w:eastAsiaTheme="minorHAnsi"/>
          <w:lang w:eastAsia="en-US"/>
        </w:rPr>
        <w:t>rendszerbe kötöttünk be.</w:t>
      </w:r>
    </w:p>
    <w:p w:rsidR="00A6034D" w:rsidRPr="00A6034D" w:rsidRDefault="00A6034D" w:rsidP="00A6034D">
      <w:pPr>
        <w:numPr>
          <w:ilvl w:val="0"/>
          <w:numId w:val="1"/>
        </w:numPr>
        <w:spacing w:after="160" w:line="259" w:lineRule="auto"/>
        <w:contextualSpacing/>
        <w:jc w:val="both"/>
        <w:rPr>
          <w:rFonts w:eastAsiaTheme="minorHAnsi"/>
          <w:lang w:eastAsia="en-US"/>
        </w:rPr>
      </w:pPr>
      <w:r w:rsidRPr="00A6034D">
        <w:rPr>
          <w:rFonts w:eastAsiaTheme="minorHAnsi"/>
          <w:lang w:eastAsia="en-US"/>
        </w:rPr>
        <w:t xml:space="preserve">A </w:t>
      </w:r>
      <w:proofErr w:type="spellStart"/>
      <w:r w:rsidRPr="00A6034D">
        <w:rPr>
          <w:rFonts w:eastAsiaTheme="minorHAnsi"/>
          <w:lang w:eastAsia="en-US"/>
        </w:rPr>
        <w:t>kátyúzás</w:t>
      </w:r>
      <w:proofErr w:type="spellEnd"/>
      <w:r w:rsidRPr="00A6034D">
        <w:rPr>
          <w:rFonts w:eastAsiaTheme="minorHAnsi"/>
          <w:lang w:eastAsia="en-US"/>
        </w:rPr>
        <w:t xml:space="preserve"> fe</w:t>
      </w:r>
      <w:r w:rsidR="009D3DF5">
        <w:rPr>
          <w:rFonts w:eastAsiaTheme="minorHAnsi"/>
          <w:lang w:eastAsia="en-US"/>
        </w:rPr>
        <w:t>lmérésével egybekötve ellenőrizt</w:t>
      </w:r>
      <w:r w:rsidRPr="00A6034D">
        <w:rPr>
          <w:rFonts w:eastAsiaTheme="minorHAnsi"/>
          <w:lang w:eastAsia="en-US"/>
        </w:rPr>
        <w:t>ük a csapad</w:t>
      </w:r>
      <w:r w:rsidR="009D3DF5">
        <w:rPr>
          <w:rFonts w:eastAsiaTheme="minorHAnsi"/>
          <w:lang w:eastAsia="en-US"/>
        </w:rPr>
        <w:t>ékrendszeren található víznyelő</w:t>
      </w:r>
      <w:r w:rsidRPr="00A6034D">
        <w:rPr>
          <w:rFonts w:eastAsiaTheme="minorHAnsi"/>
          <w:lang w:eastAsia="en-US"/>
        </w:rPr>
        <w:t xml:space="preserve">rácsok állapotát. </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A kisebb hibák javítását a műszaki csoport végezte el.</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A régi, egyedi gyártású víznyelő rácsok állapota balesetveszélyes helyzetet idézett elő. Hunyadi utcába</w:t>
      </w:r>
      <w:r w:rsidR="00494D0C">
        <w:rPr>
          <w:rFonts w:eastAsiaTheme="minorHAnsi"/>
          <w:lang w:eastAsia="en-US"/>
        </w:rPr>
        <w:t>n</w:t>
      </w:r>
      <w:r w:rsidRPr="00A6034D">
        <w:rPr>
          <w:rFonts w:eastAsiaTheme="minorHAnsi"/>
          <w:lang w:eastAsia="en-US"/>
        </w:rPr>
        <w:t xml:space="preserve"> 2 db, és a Sport utcába</w:t>
      </w:r>
      <w:r w:rsidR="00494D0C">
        <w:rPr>
          <w:rFonts w:eastAsiaTheme="minorHAnsi"/>
          <w:lang w:eastAsia="en-US"/>
        </w:rPr>
        <w:t>n</w:t>
      </w:r>
      <w:r w:rsidRPr="00A6034D">
        <w:rPr>
          <w:rFonts w:eastAsiaTheme="minorHAnsi"/>
          <w:lang w:eastAsia="en-US"/>
        </w:rPr>
        <w:t xml:space="preserve"> 1 db rácsot cseréltettünk szabványos öntvény rácsra</w:t>
      </w:r>
      <w:r w:rsidR="00494D0C">
        <w:rPr>
          <w:rFonts w:eastAsiaTheme="minorHAnsi"/>
          <w:lang w:eastAsia="en-US"/>
        </w:rPr>
        <w:t>,</w:t>
      </w:r>
      <w:r w:rsidRPr="00A6034D">
        <w:rPr>
          <w:rFonts w:eastAsiaTheme="minorHAnsi"/>
          <w:lang w:eastAsia="en-US"/>
        </w:rPr>
        <w:t xml:space="preserve"> külső vállalkozó bevonásával.</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Nagyobb esők után a víz a meredekebb utcákban a padkát kim</w:t>
      </w:r>
      <w:r w:rsidR="00EE09C6">
        <w:rPr>
          <w:rFonts w:eastAsiaTheme="minorHAnsi"/>
          <w:lang w:eastAsia="en-US"/>
        </w:rPr>
        <w:t>ossa. Ezeket a helyszíneket mart</w:t>
      </w:r>
      <w:r w:rsidRPr="00A6034D">
        <w:rPr>
          <w:rFonts w:eastAsiaTheme="minorHAnsi"/>
          <w:lang w:eastAsia="en-US"/>
        </w:rPr>
        <w:t xml:space="preserve"> aszfalttal feltöltöttük, </w:t>
      </w:r>
      <w:r w:rsidR="00494D0C">
        <w:rPr>
          <w:rFonts w:eastAsiaTheme="minorHAnsi"/>
          <w:lang w:eastAsia="en-US"/>
        </w:rPr>
        <w:t xml:space="preserve">tömörítettük (Fecske u., Ady u. </w:t>
      </w:r>
      <w:r w:rsidRPr="00A6034D">
        <w:rPr>
          <w:rFonts w:eastAsiaTheme="minorHAnsi"/>
          <w:lang w:eastAsia="en-US"/>
        </w:rPr>
        <w:t>Park u., stb.).</w:t>
      </w:r>
    </w:p>
    <w:p w:rsidR="00A6034D" w:rsidRPr="00A6034D" w:rsidRDefault="00A6034D" w:rsidP="00A6034D">
      <w:pPr>
        <w:numPr>
          <w:ilvl w:val="0"/>
          <w:numId w:val="1"/>
        </w:numPr>
        <w:spacing w:after="160" w:line="259" w:lineRule="auto"/>
        <w:contextualSpacing/>
        <w:jc w:val="both"/>
        <w:rPr>
          <w:rFonts w:eastAsiaTheme="minorHAnsi"/>
          <w:lang w:eastAsia="en-US"/>
        </w:rPr>
      </w:pPr>
      <w:r w:rsidRPr="00A6034D">
        <w:rPr>
          <w:rFonts w:eastAsiaTheme="minorHAnsi"/>
          <w:lang w:eastAsia="en-US"/>
        </w:rPr>
        <w:t>A város közvilágítási rendszerét folyamatosan ellenőriz</w:t>
      </w:r>
      <w:r w:rsidR="00EE09C6">
        <w:rPr>
          <w:rFonts w:eastAsiaTheme="minorHAnsi"/>
          <w:lang w:eastAsia="en-US"/>
        </w:rPr>
        <w:t>t</w:t>
      </w:r>
      <w:r w:rsidRPr="00A6034D">
        <w:rPr>
          <w:rFonts w:eastAsiaTheme="minorHAnsi"/>
          <w:lang w:eastAsia="en-US"/>
        </w:rPr>
        <w:t xml:space="preserve">ük, a meghibásodott lámpatesteket erre szakosodott külső vállalkozóval (éves szerződés) </w:t>
      </w:r>
      <w:proofErr w:type="spellStart"/>
      <w:r w:rsidRPr="00A6034D">
        <w:rPr>
          <w:rFonts w:eastAsiaTheme="minorHAnsi"/>
          <w:lang w:eastAsia="en-US"/>
        </w:rPr>
        <w:t>javítattuk</w:t>
      </w:r>
      <w:proofErr w:type="spellEnd"/>
      <w:r w:rsidRPr="00A6034D">
        <w:rPr>
          <w:rFonts w:eastAsiaTheme="minorHAnsi"/>
          <w:lang w:eastAsia="en-US"/>
        </w:rPr>
        <w:t>.</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 xml:space="preserve">Próbálkozásaink voltak saját villanyszerelőnkkel történő munkavégzésre, viszont a törvényi előírásoknak nem tudunk megfelelni. </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Az Önkormányzat tulajdonában lévő lámpatestek javítását a GAMESZ végezte el (Mo</w:t>
      </w:r>
      <w:r w:rsidR="000851F3">
        <w:rPr>
          <w:rFonts w:eastAsiaTheme="minorHAnsi"/>
          <w:lang w:eastAsia="en-US"/>
        </w:rPr>
        <w:t xml:space="preserve">ll </w:t>
      </w:r>
      <w:r w:rsidRPr="00A6034D">
        <w:rPr>
          <w:rFonts w:eastAsiaTheme="minorHAnsi"/>
          <w:lang w:eastAsia="en-US"/>
        </w:rPr>
        <w:t xml:space="preserve">tér, Deák tér, </w:t>
      </w:r>
      <w:r w:rsidR="000851F3">
        <w:rPr>
          <w:rFonts w:eastAsiaTheme="minorHAnsi"/>
          <w:lang w:eastAsia="en-US"/>
        </w:rPr>
        <w:t>Nagy</w:t>
      </w:r>
      <w:r w:rsidRPr="00A6034D">
        <w:rPr>
          <w:rFonts w:eastAsiaTheme="minorHAnsi"/>
          <w:lang w:eastAsia="en-US"/>
        </w:rPr>
        <w:t>parkoló</w:t>
      </w:r>
      <w:r w:rsidR="000851F3">
        <w:rPr>
          <w:rFonts w:eastAsiaTheme="minorHAnsi"/>
          <w:lang w:eastAsia="en-US"/>
        </w:rPr>
        <w:t xml:space="preserve"> tér</w:t>
      </w:r>
      <w:r w:rsidRPr="00A6034D">
        <w:rPr>
          <w:rFonts w:eastAsiaTheme="minorHAnsi"/>
          <w:lang w:eastAsia="en-US"/>
        </w:rPr>
        <w:t>, belváros).</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 xml:space="preserve">A régi öntvény </w:t>
      </w:r>
      <w:r w:rsidR="000851F3">
        <w:rPr>
          <w:rFonts w:eastAsiaTheme="minorHAnsi"/>
          <w:lang w:eastAsia="en-US"/>
        </w:rPr>
        <w:t>kandeláberek Moll tér, Deák tér, Nagy</w:t>
      </w:r>
      <w:r w:rsidRPr="00A6034D">
        <w:rPr>
          <w:rFonts w:eastAsiaTheme="minorHAnsi"/>
          <w:lang w:eastAsia="en-US"/>
        </w:rPr>
        <w:t>parkoló</w:t>
      </w:r>
      <w:r w:rsidR="000851F3">
        <w:rPr>
          <w:rFonts w:eastAsiaTheme="minorHAnsi"/>
          <w:lang w:eastAsia="en-US"/>
        </w:rPr>
        <w:t xml:space="preserve"> tér</w:t>
      </w:r>
      <w:r w:rsidRPr="00A6034D">
        <w:rPr>
          <w:rFonts w:eastAsiaTheme="minorHAnsi"/>
          <w:lang w:eastAsia="en-US"/>
        </w:rPr>
        <w:t xml:space="preserve"> javításához szükséges izzó gyártása megszűnt.</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Ezért szükségessé vált a lámpatest villamos rendszerének átalakítása. Így lehetővé vált LED –es izzók beépítése.</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Sajnos a NA-izzó gyártásának megszűnése érintette a 2 sportcsarnok világítását is.</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Kisebb átalakításokkal, más típusú fényforrás beépítésével hidaltuk át a problémát.</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A lakosság</w:t>
      </w:r>
      <w:r w:rsidR="000851F3">
        <w:rPr>
          <w:rFonts w:eastAsiaTheme="minorHAnsi"/>
          <w:lang w:eastAsia="en-US"/>
        </w:rPr>
        <w:t xml:space="preserve"> a</w:t>
      </w:r>
      <w:r w:rsidRPr="00A6034D">
        <w:rPr>
          <w:rFonts w:eastAsiaTheme="minorHAnsi"/>
          <w:lang w:eastAsia="en-US"/>
        </w:rPr>
        <w:t xml:space="preserve"> közvilágításban észlelt hibákat a GAMESZ felé jelzi és azt a titkárnő rögzíti a hibabejelentő portál WEB-es felületén. </w:t>
      </w:r>
    </w:p>
    <w:p w:rsidR="00A6034D" w:rsidRPr="00A6034D" w:rsidRDefault="00A6034D" w:rsidP="00A6034D">
      <w:pPr>
        <w:numPr>
          <w:ilvl w:val="0"/>
          <w:numId w:val="1"/>
        </w:numPr>
        <w:spacing w:after="160" w:line="259" w:lineRule="auto"/>
        <w:contextualSpacing/>
        <w:jc w:val="both"/>
        <w:rPr>
          <w:rFonts w:eastAsiaTheme="minorHAnsi"/>
          <w:lang w:eastAsia="en-US"/>
        </w:rPr>
      </w:pPr>
      <w:proofErr w:type="spellStart"/>
      <w:r w:rsidRPr="00A6034D">
        <w:rPr>
          <w:rFonts w:eastAsiaTheme="minorHAnsi"/>
          <w:lang w:eastAsia="en-US"/>
        </w:rPr>
        <w:t>Egregyi</w:t>
      </w:r>
      <w:proofErr w:type="spellEnd"/>
      <w:r w:rsidRPr="00A6034D">
        <w:rPr>
          <w:rFonts w:eastAsiaTheme="minorHAnsi"/>
          <w:lang w:eastAsia="en-US"/>
        </w:rPr>
        <w:t xml:space="preserve"> temetőben található kápolna lapos kőburkolat fugázását folyamatosan pótolnunk kellett, mivel a tetőről lezúduló csapadék állandóan kimosta.</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Hévízi temetőben Mindenszentekre a ravatalozó mellett álló harangláb külső homlokzatát átfestettük</w:t>
      </w:r>
      <w:r w:rsidR="000851F3">
        <w:rPr>
          <w:rFonts w:eastAsiaTheme="minorHAnsi"/>
          <w:lang w:eastAsia="en-US"/>
        </w:rPr>
        <w:t>.</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A ravatalozó faszerkezetét nagynyomású mosóval átmostuk és újra festettük</w:t>
      </w:r>
      <w:r w:rsidR="000851F3">
        <w:rPr>
          <w:rFonts w:eastAsiaTheme="minorHAnsi"/>
          <w:lang w:eastAsia="en-US"/>
        </w:rPr>
        <w:t>.</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Sajnos</w:t>
      </w:r>
      <w:r w:rsidR="00EE09C6">
        <w:rPr>
          <w:rFonts w:eastAsiaTheme="minorHAnsi"/>
          <w:lang w:eastAsia="en-US"/>
        </w:rPr>
        <w:t>,</w:t>
      </w:r>
      <w:r w:rsidRPr="00A6034D">
        <w:rPr>
          <w:rFonts w:eastAsiaTheme="minorHAnsi"/>
          <w:lang w:eastAsia="en-US"/>
        </w:rPr>
        <w:t xml:space="preserve"> az északi oldalon a tartó pillér faszerkezetén korhadást tapasztaltunk, aminek javításához küls</w:t>
      </w:r>
      <w:r w:rsidR="000851F3">
        <w:rPr>
          <w:rFonts w:eastAsiaTheme="minorHAnsi"/>
          <w:lang w:eastAsia="en-US"/>
        </w:rPr>
        <w:t>ő vállalkozó bevonása szükséges.</w:t>
      </w:r>
    </w:p>
    <w:p w:rsidR="00A6034D" w:rsidRPr="00A6034D" w:rsidRDefault="000851F3" w:rsidP="00A6034D">
      <w:pPr>
        <w:spacing w:after="160" w:line="259" w:lineRule="auto"/>
        <w:ind w:left="720"/>
        <w:contextualSpacing/>
        <w:jc w:val="both"/>
        <w:rPr>
          <w:rFonts w:eastAsiaTheme="minorHAnsi"/>
          <w:lang w:eastAsia="en-US"/>
        </w:rPr>
      </w:pPr>
      <w:r>
        <w:rPr>
          <w:rFonts w:eastAsiaTheme="minorHAnsi"/>
          <w:lang w:eastAsia="en-US"/>
        </w:rPr>
        <w:t>A p</w:t>
      </w:r>
      <w:r w:rsidR="00A6034D" w:rsidRPr="00A6034D">
        <w:rPr>
          <w:rFonts w:eastAsiaTheme="minorHAnsi"/>
          <w:lang w:eastAsia="en-US"/>
        </w:rPr>
        <w:t>roblémát jeleztük a Műszaki osztály felé, viszont még megoldás nem született</w:t>
      </w:r>
      <w:r>
        <w:rPr>
          <w:rFonts w:eastAsiaTheme="minorHAnsi"/>
          <w:lang w:eastAsia="en-US"/>
        </w:rPr>
        <w:t>.</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Ugyanilyen tetőszerkezet korhadással találkoztunk a BIBÓ kollégium padlásán is.</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lastRenderedPageBreak/>
        <w:t>A zuhanyzókban található páraelszívó elvezetése a padlástérben volt kiépítve, ezáltal a tetőszerkezet folyamatosan párában volt.</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A műszaki osztály által előírt ideiglenes tetőmerevítést elvégeztük. A végleges javításhoz külső vállalkozó bevonása szükséges, melyet a Műszaki osztály felé jeleztünk.</w:t>
      </w:r>
    </w:p>
    <w:p w:rsidR="00A6034D" w:rsidRPr="00A6034D" w:rsidRDefault="00A6034D" w:rsidP="00A6034D">
      <w:pPr>
        <w:numPr>
          <w:ilvl w:val="0"/>
          <w:numId w:val="1"/>
        </w:numPr>
        <w:spacing w:after="160" w:line="259" w:lineRule="auto"/>
        <w:contextualSpacing/>
        <w:jc w:val="both"/>
        <w:rPr>
          <w:rFonts w:eastAsiaTheme="minorHAnsi"/>
          <w:lang w:eastAsia="en-US"/>
        </w:rPr>
      </w:pPr>
      <w:r w:rsidRPr="00A6034D">
        <w:rPr>
          <w:rFonts w:eastAsiaTheme="minorHAnsi"/>
          <w:lang w:eastAsia="en-US"/>
        </w:rPr>
        <w:t xml:space="preserve">A szökőkutak tavasztól őszig üzemelnek, melyek napi ellenőrzését, szűrőtisztítását, </w:t>
      </w:r>
      <w:proofErr w:type="spellStart"/>
      <w:r w:rsidRPr="00A6034D">
        <w:rPr>
          <w:rFonts w:eastAsiaTheme="minorHAnsi"/>
          <w:lang w:eastAsia="en-US"/>
        </w:rPr>
        <w:t>vegyszerezését</w:t>
      </w:r>
      <w:proofErr w:type="spellEnd"/>
      <w:r w:rsidRPr="00A6034D">
        <w:rPr>
          <w:rFonts w:eastAsiaTheme="minorHAnsi"/>
          <w:lang w:eastAsia="en-US"/>
        </w:rPr>
        <w:t xml:space="preserve"> elvégeztük.</w:t>
      </w:r>
    </w:p>
    <w:p w:rsidR="00A6034D" w:rsidRPr="00A6034D" w:rsidRDefault="00A6034D" w:rsidP="00A6034D">
      <w:pPr>
        <w:numPr>
          <w:ilvl w:val="0"/>
          <w:numId w:val="1"/>
        </w:numPr>
        <w:spacing w:after="160" w:line="259" w:lineRule="auto"/>
        <w:contextualSpacing/>
        <w:jc w:val="both"/>
        <w:rPr>
          <w:rFonts w:eastAsiaTheme="minorHAnsi"/>
          <w:lang w:eastAsia="en-US"/>
        </w:rPr>
      </w:pPr>
      <w:r w:rsidRPr="00A6034D">
        <w:rPr>
          <w:rFonts w:eastAsiaTheme="minorHAnsi"/>
          <w:lang w:eastAsia="en-US"/>
        </w:rPr>
        <w:t>Nyilvános WC üzemeltetését külső vállalkozó végzi, viszont a biztonságos működéshez való feltételeket mi biztosítjuk</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Sokszor szembesülünk szándékos rongálással, mesterségesen előidézett dugulásokkal (összegyűrt sörösdoboz, WC papírtekercs a WC elfolyó rendszerébe dugva, stb.)</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A nyilvános WC tisztasági meszelése tavasszal megtörtént.</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Kormányrendelet értelmében a nyilvános WC-k vészhelyzet ideje alatt zárva voltak.</w:t>
      </w:r>
    </w:p>
    <w:p w:rsidR="00A6034D" w:rsidRPr="00A6034D" w:rsidRDefault="00A6034D" w:rsidP="00A6034D">
      <w:pPr>
        <w:numPr>
          <w:ilvl w:val="0"/>
          <w:numId w:val="1"/>
        </w:numPr>
        <w:spacing w:after="160" w:line="259" w:lineRule="auto"/>
        <w:contextualSpacing/>
        <w:jc w:val="both"/>
        <w:rPr>
          <w:rFonts w:eastAsiaTheme="minorHAnsi"/>
          <w:lang w:eastAsia="en-US"/>
        </w:rPr>
      </w:pPr>
      <w:r w:rsidRPr="00A6034D">
        <w:rPr>
          <w:rFonts w:eastAsiaTheme="minorHAnsi"/>
          <w:lang w:eastAsia="en-US"/>
        </w:rPr>
        <w:t>Az</w:t>
      </w:r>
      <w:r w:rsidR="000E6FEC">
        <w:rPr>
          <w:rFonts w:eastAsiaTheme="minorHAnsi"/>
          <w:lang w:eastAsia="en-US"/>
        </w:rPr>
        <w:t xml:space="preserve"> útmesteri feladatok tartalmazzák</w:t>
      </w:r>
      <w:r w:rsidRPr="00A6034D">
        <w:rPr>
          <w:rFonts w:eastAsiaTheme="minorHAnsi"/>
          <w:lang w:eastAsia="en-US"/>
        </w:rPr>
        <w:t xml:space="preserve"> a</w:t>
      </w:r>
      <w:r w:rsidR="000E6FEC">
        <w:rPr>
          <w:rFonts w:eastAsiaTheme="minorHAnsi"/>
          <w:lang w:eastAsia="en-US"/>
        </w:rPr>
        <w:t xml:space="preserve"> </w:t>
      </w:r>
      <w:r w:rsidR="000E6FEC" w:rsidRPr="00A6034D">
        <w:rPr>
          <w:rFonts w:eastAsiaTheme="minorHAnsi"/>
          <w:lang w:eastAsia="en-US"/>
        </w:rPr>
        <w:t>táblák</w:t>
      </w:r>
      <w:r w:rsidRPr="00A6034D">
        <w:rPr>
          <w:rFonts w:eastAsiaTheme="minorHAnsi"/>
          <w:lang w:eastAsia="en-US"/>
        </w:rPr>
        <w:t xml:space="preserve"> folyamatos ellenőrzését, meglétét, láthatóságát. Ezeket a feladatokat elvégeztük, viszont jegyzőkönyv vezetésére nem vagyunk jogosultak.</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Az útburkolati jelek felújító festését késő ősszel külső vállalkozó bevonásával végeztettük el.</w:t>
      </w:r>
    </w:p>
    <w:p w:rsidR="00A6034D" w:rsidRPr="00A6034D" w:rsidRDefault="000E6FEC" w:rsidP="00A6034D">
      <w:pPr>
        <w:numPr>
          <w:ilvl w:val="0"/>
          <w:numId w:val="1"/>
        </w:numPr>
        <w:spacing w:after="160" w:line="259" w:lineRule="auto"/>
        <w:contextualSpacing/>
        <w:jc w:val="both"/>
        <w:rPr>
          <w:rFonts w:eastAsiaTheme="minorHAnsi"/>
          <w:lang w:eastAsia="en-US"/>
        </w:rPr>
      </w:pPr>
      <w:r>
        <w:rPr>
          <w:rFonts w:eastAsiaTheme="minorHAnsi"/>
          <w:lang w:eastAsia="en-US"/>
        </w:rPr>
        <w:t xml:space="preserve">Őszi időszakban, tél beköszönte </w:t>
      </w:r>
      <w:r w:rsidR="00A6034D" w:rsidRPr="00A6034D">
        <w:rPr>
          <w:rFonts w:eastAsiaTheme="minorHAnsi"/>
          <w:lang w:eastAsia="en-US"/>
        </w:rPr>
        <w:t>előtt a síkosság mentesítéshez szükséges eszközöket átnéztük és a szükséges javításokat elvégeztük, szóróanyagot vásároltunk.</w:t>
      </w:r>
    </w:p>
    <w:p w:rsidR="00A6034D" w:rsidRPr="00A6034D" w:rsidRDefault="00A6034D" w:rsidP="00A6034D">
      <w:pPr>
        <w:numPr>
          <w:ilvl w:val="0"/>
          <w:numId w:val="1"/>
        </w:numPr>
        <w:spacing w:after="160" w:line="259" w:lineRule="auto"/>
        <w:contextualSpacing/>
        <w:jc w:val="both"/>
        <w:rPr>
          <w:rFonts w:eastAsiaTheme="minorHAnsi"/>
          <w:lang w:eastAsia="en-US"/>
        </w:rPr>
      </w:pPr>
      <w:r w:rsidRPr="00A6034D">
        <w:rPr>
          <w:rFonts w:eastAsiaTheme="minorHAnsi"/>
          <w:lang w:eastAsia="en-US"/>
        </w:rPr>
        <w:t>Adventi díszek felrakását külső vállalkozó bevonásával szoktuk elvégezni.</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 xml:space="preserve">Viszont a költségtakarékosság miatt 2020-ban a villanyszerelőkollégánkat beiskoláztuk és a díszek felrakását a műszaki csapat végezte el. </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Kosaras autó bérlését minimálisra csökkentettük, mert a GAMESZ tulajdonában lévő rakodógépre felszerelhető kosárból a díszek nagy részét fel tudtuk szerelni.</w:t>
      </w:r>
    </w:p>
    <w:p w:rsidR="00A6034D" w:rsidRPr="00A6034D" w:rsidRDefault="00A6034D" w:rsidP="00A6034D">
      <w:pPr>
        <w:numPr>
          <w:ilvl w:val="0"/>
          <w:numId w:val="1"/>
        </w:numPr>
        <w:spacing w:after="160" w:line="259" w:lineRule="auto"/>
        <w:contextualSpacing/>
        <w:jc w:val="both"/>
        <w:rPr>
          <w:rFonts w:eastAsiaTheme="minorHAnsi"/>
          <w:lang w:eastAsia="en-US"/>
        </w:rPr>
      </w:pPr>
      <w:r w:rsidRPr="00A6034D">
        <w:rPr>
          <w:rFonts w:eastAsiaTheme="minorHAnsi"/>
          <w:lang w:eastAsia="en-US"/>
        </w:rPr>
        <w:t>A műszaki csoport fő feladata az intézmények és a város biztonságos működésének biztosítása</w:t>
      </w:r>
      <w:r w:rsidR="000E6FEC">
        <w:rPr>
          <w:rFonts w:eastAsiaTheme="minorHAnsi"/>
          <w:lang w:eastAsia="en-US"/>
        </w:rPr>
        <w:t>.</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Az intézményektől beérkező munkamegrendelőket lehetőségekhe</w:t>
      </w:r>
      <w:r w:rsidR="000E6FEC">
        <w:rPr>
          <w:rFonts w:eastAsiaTheme="minorHAnsi"/>
          <w:lang w:eastAsia="en-US"/>
        </w:rPr>
        <w:t>z képest azonnal beillesztjük az éppen</w:t>
      </w:r>
      <w:r w:rsidRPr="00A6034D">
        <w:rPr>
          <w:rFonts w:eastAsiaTheme="minorHAnsi"/>
          <w:lang w:eastAsia="en-US"/>
        </w:rPr>
        <w:t xml:space="preserve"> folyó munkálatok közé</w:t>
      </w:r>
      <w:r w:rsidR="000E6FEC">
        <w:rPr>
          <w:rFonts w:eastAsiaTheme="minorHAnsi"/>
          <w:lang w:eastAsia="en-US"/>
        </w:rPr>
        <w:t>.</w:t>
      </w:r>
    </w:p>
    <w:p w:rsidR="00A6034D" w:rsidRPr="00A6034D" w:rsidRDefault="00A6034D" w:rsidP="00A6034D">
      <w:pPr>
        <w:numPr>
          <w:ilvl w:val="1"/>
          <w:numId w:val="1"/>
        </w:numPr>
        <w:spacing w:after="160" w:line="259" w:lineRule="auto"/>
        <w:contextualSpacing/>
        <w:jc w:val="both"/>
        <w:rPr>
          <w:rFonts w:eastAsiaTheme="minorHAnsi"/>
          <w:lang w:eastAsia="en-US"/>
        </w:rPr>
      </w:pPr>
      <w:r w:rsidRPr="00A6034D">
        <w:rPr>
          <w:rFonts w:eastAsiaTheme="minorHAnsi"/>
          <w:lang w:eastAsia="en-US"/>
        </w:rPr>
        <w:t>Nyári karbantartások alkalmával elvégeztük a BIBÓ kollégium tisztasági festését, valamint ellenőriztük és javítottuk a víz-, és villamos berendezéseket.</w:t>
      </w:r>
    </w:p>
    <w:p w:rsidR="00A6034D" w:rsidRPr="00A6034D" w:rsidRDefault="00A6034D" w:rsidP="00A6034D">
      <w:pPr>
        <w:numPr>
          <w:ilvl w:val="1"/>
          <w:numId w:val="1"/>
        </w:numPr>
        <w:spacing w:after="160" w:line="259" w:lineRule="auto"/>
        <w:contextualSpacing/>
        <w:jc w:val="both"/>
        <w:rPr>
          <w:rFonts w:eastAsiaTheme="minorHAnsi"/>
          <w:lang w:eastAsia="en-US"/>
        </w:rPr>
      </w:pPr>
      <w:r w:rsidRPr="00A6034D">
        <w:rPr>
          <w:rFonts w:eastAsiaTheme="minorHAnsi"/>
          <w:lang w:eastAsia="en-US"/>
        </w:rPr>
        <w:t>BIBÓ Vörösmarty utcai épületének 2 tantermében a parketta beszakadt. Mindkét teremben felbontottuk a hagyományos parkettát, majd az aljzatot újra betonoztuk, és laminált parkettával burkoltuk le.</w:t>
      </w:r>
    </w:p>
    <w:p w:rsidR="00A6034D" w:rsidRPr="00A6034D" w:rsidRDefault="00A6034D" w:rsidP="00A6034D">
      <w:pPr>
        <w:spacing w:after="160" w:line="259" w:lineRule="auto"/>
        <w:ind w:left="720" w:firstLine="696"/>
        <w:contextualSpacing/>
        <w:jc w:val="both"/>
        <w:rPr>
          <w:rFonts w:eastAsiaTheme="minorHAnsi"/>
          <w:lang w:eastAsia="en-US"/>
        </w:rPr>
      </w:pPr>
      <w:r w:rsidRPr="00A6034D">
        <w:rPr>
          <w:rFonts w:eastAsiaTheme="minorHAnsi"/>
          <w:lang w:eastAsia="en-US"/>
        </w:rPr>
        <w:t>A nyílászárokat átcsiszoltuk és újra festettük</w:t>
      </w:r>
      <w:r w:rsidR="000E6FEC">
        <w:rPr>
          <w:rFonts w:eastAsiaTheme="minorHAnsi"/>
          <w:lang w:eastAsia="en-US"/>
        </w:rPr>
        <w:t>.</w:t>
      </w:r>
    </w:p>
    <w:p w:rsidR="00A6034D" w:rsidRPr="00A6034D" w:rsidRDefault="00A6034D" w:rsidP="00A6034D">
      <w:pPr>
        <w:spacing w:after="160" w:line="259" w:lineRule="auto"/>
        <w:ind w:left="720" w:firstLine="696"/>
        <w:contextualSpacing/>
        <w:jc w:val="both"/>
        <w:rPr>
          <w:rFonts w:eastAsiaTheme="minorHAnsi"/>
          <w:lang w:eastAsia="en-US"/>
        </w:rPr>
      </w:pPr>
      <w:r w:rsidRPr="00A6034D">
        <w:rPr>
          <w:rFonts w:eastAsiaTheme="minorHAnsi"/>
          <w:lang w:eastAsia="en-US"/>
        </w:rPr>
        <w:t>Külső kerítést kijavítottuk és újra festettük</w:t>
      </w:r>
      <w:r w:rsidR="000E6FEC">
        <w:rPr>
          <w:rFonts w:eastAsiaTheme="minorHAnsi"/>
          <w:lang w:eastAsia="en-US"/>
        </w:rPr>
        <w:t>.</w:t>
      </w:r>
    </w:p>
    <w:p w:rsidR="00A6034D" w:rsidRPr="00A6034D" w:rsidRDefault="00A6034D" w:rsidP="00A6034D">
      <w:pPr>
        <w:numPr>
          <w:ilvl w:val="1"/>
          <w:numId w:val="1"/>
        </w:numPr>
        <w:spacing w:after="160" w:line="259" w:lineRule="auto"/>
        <w:contextualSpacing/>
        <w:jc w:val="both"/>
        <w:rPr>
          <w:rFonts w:eastAsiaTheme="minorHAnsi"/>
          <w:lang w:eastAsia="en-US"/>
        </w:rPr>
      </w:pPr>
      <w:r w:rsidRPr="00A6034D">
        <w:rPr>
          <w:rFonts w:eastAsiaTheme="minorHAnsi"/>
          <w:lang w:eastAsia="en-US"/>
        </w:rPr>
        <w:t>Sportcsarnokok szociális helyiségeinek tisztasági festését, az ablakok, palánkok javítását, víz-, villanyszerelvények átvizsgálását és javítását elvégeztük.</w:t>
      </w:r>
    </w:p>
    <w:p w:rsidR="00A6034D" w:rsidRPr="00A6034D" w:rsidRDefault="00A6034D" w:rsidP="00A6034D">
      <w:pPr>
        <w:numPr>
          <w:ilvl w:val="1"/>
          <w:numId w:val="1"/>
        </w:numPr>
        <w:spacing w:after="160" w:line="259" w:lineRule="auto"/>
        <w:contextualSpacing/>
        <w:jc w:val="both"/>
        <w:rPr>
          <w:rFonts w:eastAsiaTheme="minorHAnsi"/>
          <w:lang w:eastAsia="en-US"/>
        </w:rPr>
      </w:pPr>
      <w:r w:rsidRPr="00A6034D">
        <w:rPr>
          <w:rFonts w:eastAsiaTheme="minorHAnsi"/>
          <w:lang w:eastAsia="en-US"/>
        </w:rPr>
        <w:t>Illyés Sportcsarnok parketta javításában csak a balesetveszélyes parkettákat cseréltük ki, de az egész felület felújításra szorulna</w:t>
      </w:r>
      <w:r w:rsidR="000E6FEC">
        <w:rPr>
          <w:rFonts w:eastAsiaTheme="minorHAnsi"/>
          <w:lang w:eastAsia="en-US"/>
        </w:rPr>
        <w:t>.</w:t>
      </w:r>
    </w:p>
    <w:p w:rsidR="00A6034D" w:rsidRPr="00A6034D" w:rsidRDefault="00A6034D" w:rsidP="00A6034D">
      <w:pPr>
        <w:numPr>
          <w:ilvl w:val="1"/>
          <w:numId w:val="1"/>
        </w:numPr>
        <w:spacing w:after="160" w:line="259" w:lineRule="auto"/>
        <w:contextualSpacing/>
        <w:jc w:val="both"/>
        <w:rPr>
          <w:rFonts w:eastAsiaTheme="minorHAnsi"/>
          <w:lang w:eastAsia="en-US"/>
        </w:rPr>
      </w:pPr>
      <w:r w:rsidRPr="00A6034D">
        <w:rPr>
          <w:rFonts w:eastAsiaTheme="minorHAnsi"/>
          <w:lang w:eastAsia="en-US"/>
        </w:rPr>
        <w:t>Sportcsarnokok kazánjainak karbantartását külső vállalkozóval végeztettük el. Az Illyés Sportcsarnok kazánjainak állapota nagyon rossz, a programozható vezérlés nem működik. Folyamatos felügyeletet igényel.</w:t>
      </w:r>
    </w:p>
    <w:p w:rsidR="00A6034D" w:rsidRPr="00A6034D" w:rsidRDefault="00725764" w:rsidP="00A6034D">
      <w:pPr>
        <w:numPr>
          <w:ilvl w:val="1"/>
          <w:numId w:val="1"/>
        </w:numPr>
        <w:spacing w:after="160" w:line="259" w:lineRule="auto"/>
        <w:contextualSpacing/>
        <w:jc w:val="both"/>
        <w:rPr>
          <w:rFonts w:eastAsiaTheme="minorHAnsi"/>
          <w:lang w:eastAsia="en-US"/>
        </w:rPr>
      </w:pPr>
      <w:r>
        <w:rPr>
          <w:rFonts w:eastAsiaTheme="minorHAnsi"/>
          <w:lang w:eastAsia="en-US"/>
        </w:rPr>
        <w:t>B</w:t>
      </w:r>
      <w:r w:rsidR="00A6034D" w:rsidRPr="00A6034D">
        <w:rPr>
          <w:rFonts w:eastAsiaTheme="minorHAnsi"/>
          <w:lang w:eastAsia="en-US"/>
        </w:rPr>
        <w:t>ölcsőde és óvodák tisztasági festését elvégeztük</w:t>
      </w:r>
    </w:p>
    <w:p w:rsidR="00A6034D" w:rsidRPr="00A6034D" w:rsidRDefault="00A6034D" w:rsidP="00A6034D">
      <w:pPr>
        <w:numPr>
          <w:ilvl w:val="1"/>
          <w:numId w:val="1"/>
        </w:numPr>
        <w:spacing w:after="160" w:line="259" w:lineRule="auto"/>
        <w:contextualSpacing/>
        <w:jc w:val="both"/>
        <w:rPr>
          <w:rFonts w:eastAsiaTheme="minorHAnsi"/>
          <w:lang w:eastAsia="en-US"/>
        </w:rPr>
      </w:pPr>
      <w:r w:rsidRPr="00A6034D">
        <w:rPr>
          <w:rFonts w:eastAsiaTheme="minorHAnsi"/>
          <w:lang w:eastAsia="en-US"/>
        </w:rPr>
        <w:t>A rendezvények kiszolgálását biztosítottuk (pl.: farsang)</w:t>
      </w:r>
    </w:p>
    <w:p w:rsidR="00A6034D" w:rsidRPr="00A6034D" w:rsidRDefault="00A6034D" w:rsidP="00A6034D">
      <w:pPr>
        <w:spacing w:after="160" w:line="259" w:lineRule="auto"/>
        <w:ind w:left="360"/>
        <w:jc w:val="both"/>
        <w:rPr>
          <w:rFonts w:eastAsiaTheme="minorHAnsi"/>
          <w:lang w:eastAsia="en-US"/>
        </w:rPr>
      </w:pPr>
      <w:r w:rsidRPr="00A6034D">
        <w:rPr>
          <w:rFonts w:eastAsiaTheme="minorHAnsi"/>
          <w:lang w:eastAsia="en-US"/>
        </w:rPr>
        <w:lastRenderedPageBreak/>
        <w:t>Az általános iskola és a gimnázium tantermeinek festésére ajánlatot adunk, melyet a Tankerület írásban elfogad és megrendeli. Ez bevételt jelent a GAMESZ számára.</w:t>
      </w:r>
    </w:p>
    <w:p w:rsidR="00A6034D" w:rsidRPr="00A6034D" w:rsidRDefault="00A6034D" w:rsidP="00A6034D">
      <w:pPr>
        <w:numPr>
          <w:ilvl w:val="0"/>
          <w:numId w:val="1"/>
        </w:numPr>
        <w:spacing w:after="160" w:line="259" w:lineRule="auto"/>
        <w:contextualSpacing/>
        <w:jc w:val="both"/>
        <w:rPr>
          <w:rFonts w:eastAsiaTheme="minorHAnsi"/>
          <w:lang w:eastAsia="en-US"/>
        </w:rPr>
      </w:pPr>
      <w:r w:rsidRPr="00A6034D">
        <w:rPr>
          <w:rFonts w:eastAsiaTheme="minorHAnsi"/>
          <w:lang w:eastAsia="en-US"/>
        </w:rPr>
        <w:t>Az Önkormányzat felkérésére részt vettünk az új Parkoló automaták telepítésében</w:t>
      </w:r>
      <w:r w:rsidR="00725764">
        <w:rPr>
          <w:rFonts w:eastAsiaTheme="minorHAnsi"/>
          <w:lang w:eastAsia="en-US"/>
        </w:rPr>
        <w:t>.</w:t>
      </w:r>
    </w:p>
    <w:p w:rsidR="00A6034D" w:rsidRPr="00A6034D" w:rsidRDefault="00A6034D" w:rsidP="00A6034D">
      <w:pPr>
        <w:numPr>
          <w:ilvl w:val="1"/>
          <w:numId w:val="1"/>
        </w:numPr>
        <w:spacing w:after="160" w:line="259" w:lineRule="auto"/>
        <w:contextualSpacing/>
        <w:jc w:val="both"/>
        <w:rPr>
          <w:rFonts w:eastAsiaTheme="minorHAnsi"/>
          <w:lang w:eastAsia="en-US"/>
        </w:rPr>
      </w:pPr>
      <w:r w:rsidRPr="00A6034D">
        <w:rPr>
          <w:rFonts w:eastAsiaTheme="minorHAnsi"/>
          <w:lang w:eastAsia="en-US"/>
        </w:rPr>
        <w:t>Elvégeztük a szükséges alapozást</w:t>
      </w:r>
      <w:r w:rsidR="00725764">
        <w:rPr>
          <w:rFonts w:eastAsiaTheme="minorHAnsi"/>
          <w:lang w:eastAsia="en-US"/>
        </w:rPr>
        <w:t>.</w:t>
      </w:r>
    </w:p>
    <w:p w:rsidR="00A6034D" w:rsidRPr="00A6034D" w:rsidRDefault="00725764" w:rsidP="00A6034D">
      <w:pPr>
        <w:numPr>
          <w:ilvl w:val="1"/>
          <w:numId w:val="1"/>
        </w:numPr>
        <w:spacing w:after="160" w:line="259" w:lineRule="auto"/>
        <w:contextualSpacing/>
        <w:jc w:val="both"/>
        <w:rPr>
          <w:rFonts w:eastAsiaTheme="minorHAnsi"/>
          <w:lang w:eastAsia="en-US"/>
        </w:rPr>
      </w:pPr>
      <w:r>
        <w:rPr>
          <w:rFonts w:eastAsiaTheme="minorHAnsi"/>
          <w:lang w:eastAsia="en-US"/>
        </w:rPr>
        <w:t>E</w:t>
      </w:r>
      <w:r w:rsidR="00A6034D" w:rsidRPr="00A6034D">
        <w:rPr>
          <w:rFonts w:eastAsiaTheme="minorHAnsi"/>
          <w:lang w:eastAsia="en-US"/>
        </w:rPr>
        <w:t xml:space="preserve">lkészítettük a villamos bekötéshez szükséges </w:t>
      </w:r>
      <w:proofErr w:type="spellStart"/>
      <w:r w:rsidR="00A6034D" w:rsidRPr="00A6034D">
        <w:rPr>
          <w:rFonts w:eastAsiaTheme="minorHAnsi"/>
          <w:lang w:eastAsia="en-US"/>
        </w:rPr>
        <w:t>vezetékelést</w:t>
      </w:r>
      <w:proofErr w:type="spellEnd"/>
      <w:r>
        <w:rPr>
          <w:rFonts w:eastAsiaTheme="minorHAnsi"/>
          <w:lang w:eastAsia="en-US"/>
        </w:rPr>
        <w:t>.</w:t>
      </w:r>
    </w:p>
    <w:p w:rsidR="00A6034D" w:rsidRPr="00A6034D" w:rsidRDefault="00725764" w:rsidP="00A6034D">
      <w:pPr>
        <w:numPr>
          <w:ilvl w:val="1"/>
          <w:numId w:val="1"/>
        </w:numPr>
        <w:spacing w:after="160" w:line="259" w:lineRule="auto"/>
        <w:contextualSpacing/>
        <w:jc w:val="both"/>
        <w:rPr>
          <w:rFonts w:eastAsiaTheme="minorHAnsi"/>
          <w:lang w:eastAsia="en-US"/>
        </w:rPr>
      </w:pPr>
      <w:r>
        <w:rPr>
          <w:rFonts w:eastAsiaTheme="minorHAnsi"/>
          <w:lang w:eastAsia="en-US"/>
        </w:rPr>
        <w:t>A</w:t>
      </w:r>
      <w:r w:rsidR="00A6034D" w:rsidRPr="00A6034D">
        <w:rPr>
          <w:rFonts w:eastAsiaTheme="minorHAnsi"/>
          <w:lang w:eastAsia="en-US"/>
        </w:rPr>
        <w:t>z automaták megközelítéséhez szükséges térburkolatot alakítottunk ki</w:t>
      </w:r>
      <w:r>
        <w:rPr>
          <w:rFonts w:eastAsiaTheme="minorHAnsi"/>
          <w:lang w:eastAsia="en-US"/>
        </w:rPr>
        <w:t>.</w:t>
      </w:r>
    </w:p>
    <w:p w:rsidR="00A6034D" w:rsidRPr="00A6034D" w:rsidRDefault="005124C5" w:rsidP="00A6034D">
      <w:pPr>
        <w:numPr>
          <w:ilvl w:val="1"/>
          <w:numId w:val="1"/>
        </w:numPr>
        <w:spacing w:after="160" w:line="259" w:lineRule="auto"/>
        <w:contextualSpacing/>
        <w:jc w:val="both"/>
        <w:rPr>
          <w:rFonts w:eastAsiaTheme="minorHAnsi"/>
          <w:lang w:eastAsia="en-US"/>
        </w:rPr>
      </w:pPr>
      <w:r>
        <w:rPr>
          <w:rFonts w:eastAsiaTheme="minorHAnsi"/>
          <w:lang w:eastAsia="en-US"/>
        </w:rPr>
        <w:t>E</w:t>
      </w:r>
      <w:r w:rsidR="00A6034D" w:rsidRPr="00A6034D">
        <w:rPr>
          <w:rFonts w:eastAsiaTheme="minorHAnsi"/>
          <w:lang w:eastAsia="en-US"/>
        </w:rPr>
        <w:t>lbontottuk a régi automaták fogadóját</w:t>
      </w:r>
      <w:r w:rsidR="00725764">
        <w:rPr>
          <w:rFonts w:eastAsiaTheme="minorHAnsi"/>
          <w:lang w:eastAsia="en-US"/>
        </w:rPr>
        <w:t>.</w:t>
      </w:r>
    </w:p>
    <w:p w:rsidR="00A6034D" w:rsidRPr="00A6034D" w:rsidRDefault="00725764" w:rsidP="00A6034D">
      <w:pPr>
        <w:numPr>
          <w:ilvl w:val="1"/>
          <w:numId w:val="1"/>
        </w:numPr>
        <w:spacing w:after="160" w:line="259" w:lineRule="auto"/>
        <w:contextualSpacing/>
        <w:jc w:val="both"/>
        <w:rPr>
          <w:rFonts w:eastAsiaTheme="minorHAnsi"/>
          <w:lang w:eastAsia="en-US"/>
        </w:rPr>
      </w:pPr>
      <w:r>
        <w:rPr>
          <w:rFonts w:eastAsiaTheme="minorHAnsi"/>
          <w:lang w:eastAsia="en-US"/>
        </w:rPr>
        <w:t>K</w:t>
      </w:r>
      <w:r w:rsidR="00A6034D" w:rsidRPr="00A6034D">
        <w:rPr>
          <w:rFonts w:eastAsiaTheme="minorHAnsi"/>
          <w:lang w:eastAsia="en-US"/>
        </w:rPr>
        <w:t>ihelyeztük az információs táblákat</w:t>
      </w:r>
      <w:r>
        <w:rPr>
          <w:rFonts w:eastAsiaTheme="minorHAnsi"/>
          <w:lang w:eastAsia="en-US"/>
        </w:rPr>
        <w:t>.</w:t>
      </w:r>
    </w:p>
    <w:p w:rsidR="00A6034D" w:rsidRPr="00A6034D" w:rsidRDefault="00725764" w:rsidP="00A6034D">
      <w:pPr>
        <w:numPr>
          <w:ilvl w:val="1"/>
          <w:numId w:val="1"/>
        </w:numPr>
        <w:spacing w:after="160" w:line="259" w:lineRule="auto"/>
        <w:contextualSpacing/>
        <w:jc w:val="both"/>
        <w:rPr>
          <w:rFonts w:eastAsiaTheme="minorHAnsi"/>
          <w:lang w:eastAsia="en-US"/>
        </w:rPr>
      </w:pPr>
      <w:r>
        <w:rPr>
          <w:rFonts w:eastAsiaTheme="minorHAnsi"/>
          <w:lang w:eastAsia="en-US"/>
        </w:rPr>
        <w:t>Ki</w:t>
      </w:r>
      <w:r w:rsidR="00A6034D" w:rsidRPr="00A6034D">
        <w:rPr>
          <w:rFonts w:eastAsiaTheme="minorHAnsi"/>
          <w:lang w:eastAsia="en-US"/>
        </w:rPr>
        <w:t>menő út mellett lánckorlátot építettünk</w:t>
      </w:r>
      <w:r>
        <w:rPr>
          <w:rFonts w:eastAsiaTheme="minorHAnsi"/>
          <w:lang w:eastAsia="en-US"/>
        </w:rPr>
        <w:t>.</w:t>
      </w:r>
    </w:p>
    <w:p w:rsidR="00A6034D" w:rsidRPr="00A6034D" w:rsidRDefault="00725764" w:rsidP="00A6034D">
      <w:pPr>
        <w:numPr>
          <w:ilvl w:val="1"/>
          <w:numId w:val="1"/>
        </w:numPr>
        <w:spacing w:after="160" w:line="259" w:lineRule="auto"/>
        <w:contextualSpacing/>
        <w:jc w:val="both"/>
        <w:rPr>
          <w:rFonts w:eastAsiaTheme="minorHAnsi"/>
          <w:lang w:eastAsia="en-US"/>
        </w:rPr>
      </w:pPr>
      <w:r>
        <w:rPr>
          <w:rFonts w:eastAsiaTheme="minorHAnsi"/>
          <w:lang w:eastAsia="en-US"/>
        </w:rPr>
        <w:t>Nagy</w:t>
      </w:r>
      <w:r w:rsidR="00A6034D" w:rsidRPr="00A6034D">
        <w:rPr>
          <w:rFonts w:eastAsiaTheme="minorHAnsi"/>
          <w:lang w:eastAsia="en-US"/>
        </w:rPr>
        <w:t>parkolóban plusz padokat és szemeteseket helyeztünk ki</w:t>
      </w:r>
      <w:r>
        <w:rPr>
          <w:rFonts w:eastAsiaTheme="minorHAnsi"/>
          <w:lang w:eastAsia="en-US"/>
        </w:rPr>
        <w:t>.</w:t>
      </w:r>
    </w:p>
    <w:p w:rsidR="00A6034D" w:rsidRPr="00A6034D" w:rsidRDefault="00725764" w:rsidP="00A6034D">
      <w:pPr>
        <w:numPr>
          <w:ilvl w:val="0"/>
          <w:numId w:val="1"/>
        </w:numPr>
        <w:spacing w:after="160" w:line="259" w:lineRule="auto"/>
        <w:contextualSpacing/>
        <w:jc w:val="both"/>
        <w:rPr>
          <w:rFonts w:eastAsiaTheme="minorHAnsi"/>
          <w:lang w:eastAsia="en-US"/>
        </w:rPr>
      </w:pPr>
      <w:r>
        <w:rPr>
          <w:rFonts w:eastAsiaTheme="minorHAnsi"/>
          <w:lang w:eastAsia="en-US"/>
        </w:rPr>
        <w:t>A</w:t>
      </w:r>
      <w:r w:rsidR="00A6034D" w:rsidRPr="00A6034D">
        <w:rPr>
          <w:rFonts w:eastAsiaTheme="minorHAnsi"/>
          <w:lang w:eastAsia="en-US"/>
        </w:rPr>
        <w:t xml:space="preserve"> TDM épületében található apartmanokban elvégeztük a működéshez szükséges javításokat.</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TDM udvarában parkoló kerékpárok védelmére tetőt építettünk</w:t>
      </w:r>
      <w:r w:rsidR="00775FAC">
        <w:rPr>
          <w:rFonts w:eastAsiaTheme="minorHAnsi"/>
          <w:lang w:eastAsia="en-US"/>
        </w:rPr>
        <w:t>.</w:t>
      </w:r>
    </w:p>
    <w:p w:rsidR="00A6034D" w:rsidRPr="00A6034D" w:rsidRDefault="00A6034D" w:rsidP="00A6034D">
      <w:pPr>
        <w:spacing w:after="160" w:line="259" w:lineRule="auto"/>
        <w:ind w:left="720"/>
        <w:contextualSpacing/>
        <w:jc w:val="both"/>
        <w:rPr>
          <w:rFonts w:eastAsiaTheme="minorHAnsi"/>
          <w:lang w:eastAsia="en-US"/>
        </w:rPr>
      </w:pPr>
      <w:r w:rsidRPr="00A6034D">
        <w:rPr>
          <w:rFonts w:eastAsiaTheme="minorHAnsi"/>
          <w:lang w:eastAsia="en-US"/>
        </w:rPr>
        <w:t>A Tourinform irodákat kifestettük és részt vettünk a szükséges pakolásokban</w:t>
      </w:r>
      <w:r w:rsidR="00775FAC">
        <w:rPr>
          <w:rFonts w:eastAsiaTheme="minorHAnsi"/>
          <w:lang w:eastAsia="en-US"/>
        </w:rPr>
        <w:t>.</w:t>
      </w:r>
    </w:p>
    <w:p w:rsidR="00A6034D" w:rsidRPr="00A6034D" w:rsidRDefault="00A6034D" w:rsidP="00A6034D">
      <w:pPr>
        <w:numPr>
          <w:ilvl w:val="0"/>
          <w:numId w:val="1"/>
        </w:numPr>
        <w:spacing w:after="160" w:line="259" w:lineRule="auto"/>
        <w:contextualSpacing/>
        <w:jc w:val="both"/>
        <w:rPr>
          <w:rFonts w:eastAsiaTheme="minorHAnsi"/>
          <w:lang w:eastAsia="en-US"/>
        </w:rPr>
      </w:pPr>
      <w:r w:rsidRPr="00A6034D">
        <w:rPr>
          <w:rFonts w:eastAsiaTheme="minorHAnsi"/>
          <w:lang w:eastAsia="en-US"/>
        </w:rPr>
        <w:t>Vajda Á. lakótelepen a hulladékgyűjtő konténereknek egy beton fogadót építettünk</w:t>
      </w:r>
      <w:r w:rsidR="00775FAC">
        <w:rPr>
          <w:rFonts w:eastAsiaTheme="minorHAnsi"/>
          <w:lang w:eastAsia="en-US"/>
        </w:rPr>
        <w:t>.</w:t>
      </w:r>
    </w:p>
    <w:p w:rsidR="00A6034D" w:rsidRPr="00A6034D" w:rsidRDefault="00A6034D" w:rsidP="00A6034D">
      <w:pPr>
        <w:numPr>
          <w:ilvl w:val="0"/>
          <w:numId w:val="1"/>
        </w:numPr>
        <w:spacing w:after="160" w:line="259" w:lineRule="auto"/>
        <w:contextualSpacing/>
        <w:jc w:val="both"/>
        <w:rPr>
          <w:rFonts w:eastAsiaTheme="minorHAnsi"/>
          <w:lang w:eastAsia="en-US"/>
        </w:rPr>
      </w:pPr>
      <w:r w:rsidRPr="00A6034D">
        <w:rPr>
          <w:rFonts w:eastAsiaTheme="minorHAnsi"/>
          <w:lang w:eastAsia="en-US"/>
        </w:rPr>
        <w:t xml:space="preserve">A </w:t>
      </w:r>
      <w:proofErr w:type="spellStart"/>
      <w:r w:rsidRPr="00A6034D">
        <w:rPr>
          <w:rFonts w:eastAsiaTheme="minorHAnsi"/>
          <w:lang w:eastAsia="en-US"/>
        </w:rPr>
        <w:t>pandémia</w:t>
      </w:r>
      <w:proofErr w:type="spellEnd"/>
      <w:r w:rsidRPr="00A6034D">
        <w:rPr>
          <w:rFonts w:eastAsiaTheme="minorHAnsi"/>
          <w:lang w:eastAsia="en-US"/>
        </w:rPr>
        <w:t xml:space="preserve"> idején a teljes orvosi rendelőt kifestettük.</w:t>
      </w:r>
    </w:p>
    <w:p w:rsidR="00A6034D" w:rsidRPr="00A6034D" w:rsidRDefault="00A6034D" w:rsidP="00A6034D">
      <w:pPr>
        <w:numPr>
          <w:ilvl w:val="0"/>
          <w:numId w:val="1"/>
        </w:numPr>
        <w:spacing w:after="160" w:line="259" w:lineRule="auto"/>
        <w:contextualSpacing/>
        <w:jc w:val="both"/>
        <w:rPr>
          <w:rFonts w:eastAsiaTheme="minorHAnsi"/>
          <w:lang w:eastAsia="en-US"/>
        </w:rPr>
      </w:pPr>
      <w:r w:rsidRPr="00A6034D">
        <w:rPr>
          <w:rFonts w:eastAsiaTheme="minorHAnsi"/>
          <w:lang w:eastAsia="en-US"/>
        </w:rPr>
        <w:t>Pótoltuk a belváros kockakövéből kimosódott kavicsot</w:t>
      </w:r>
      <w:r w:rsidR="00775FAC">
        <w:rPr>
          <w:rFonts w:eastAsiaTheme="minorHAnsi"/>
          <w:lang w:eastAsia="en-US"/>
        </w:rPr>
        <w:t>.</w:t>
      </w:r>
    </w:p>
    <w:p w:rsidR="00A6034D" w:rsidRPr="00A6034D" w:rsidRDefault="00A6034D" w:rsidP="00A6034D">
      <w:pPr>
        <w:numPr>
          <w:ilvl w:val="0"/>
          <w:numId w:val="1"/>
        </w:numPr>
        <w:spacing w:after="160" w:line="259" w:lineRule="auto"/>
        <w:contextualSpacing/>
        <w:jc w:val="both"/>
        <w:rPr>
          <w:rFonts w:eastAsiaTheme="minorHAnsi"/>
          <w:lang w:eastAsia="en-US"/>
        </w:rPr>
      </w:pPr>
      <w:r w:rsidRPr="00A6034D">
        <w:rPr>
          <w:rFonts w:eastAsiaTheme="minorHAnsi"/>
          <w:lang w:eastAsia="en-US"/>
        </w:rPr>
        <w:t>A felújított lépcsősor műszaki leírása tartalmazza, hogy a burkolatot évente egy alkalommal impregnáló anyaggal át kell kenni. A védőréte</w:t>
      </w:r>
      <w:r w:rsidR="00775FAC">
        <w:rPr>
          <w:rFonts w:eastAsiaTheme="minorHAnsi"/>
          <w:lang w:eastAsia="en-US"/>
        </w:rPr>
        <w:t xml:space="preserve">g felhordása előtt a burkolatot </w:t>
      </w:r>
      <w:r w:rsidRPr="00A6034D">
        <w:rPr>
          <w:rFonts w:eastAsiaTheme="minorHAnsi"/>
          <w:lang w:eastAsia="en-US"/>
        </w:rPr>
        <w:t>magasnyomású mosóval átmostuk, a keletkezett mohosodásokat súrolókefével eltávolítottuk, majd száradás után kezeltük a felületet.</w:t>
      </w:r>
    </w:p>
    <w:p w:rsidR="00A6034D" w:rsidRPr="00A6034D" w:rsidRDefault="00775FAC" w:rsidP="00775FAC">
      <w:pPr>
        <w:numPr>
          <w:ilvl w:val="0"/>
          <w:numId w:val="1"/>
        </w:numPr>
        <w:spacing w:after="160" w:line="259" w:lineRule="auto"/>
        <w:contextualSpacing/>
        <w:jc w:val="both"/>
        <w:rPr>
          <w:rFonts w:eastAsiaTheme="minorHAnsi"/>
          <w:lang w:eastAsia="en-US"/>
        </w:rPr>
      </w:pPr>
      <w:r>
        <w:rPr>
          <w:rFonts w:eastAsiaTheme="minorHAnsi"/>
          <w:lang w:eastAsia="en-US"/>
        </w:rPr>
        <w:t xml:space="preserve">Rózsa köz </w:t>
      </w:r>
      <w:r w:rsidR="00A6034D" w:rsidRPr="00A6034D">
        <w:rPr>
          <w:rFonts w:eastAsiaTheme="minorHAnsi"/>
          <w:lang w:eastAsia="en-US"/>
        </w:rPr>
        <w:t>végén található lépcsőfordulót átfestettük, mert a falfelületet tele rajzolták festékszóró spray–vel.</w:t>
      </w:r>
    </w:p>
    <w:p w:rsidR="00A6034D" w:rsidRPr="00A6034D" w:rsidRDefault="00A6034D" w:rsidP="00A6034D">
      <w:pPr>
        <w:numPr>
          <w:ilvl w:val="0"/>
          <w:numId w:val="1"/>
        </w:numPr>
        <w:spacing w:after="160" w:line="259" w:lineRule="auto"/>
        <w:contextualSpacing/>
        <w:jc w:val="both"/>
        <w:rPr>
          <w:rFonts w:eastAsiaTheme="minorHAnsi"/>
          <w:lang w:eastAsia="en-US"/>
        </w:rPr>
      </w:pPr>
      <w:r w:rsidRPr="00A6034D">
        <w:rPr>
          <w:rFonts w:eastAsiaTheme="minorHAnsi"/>
          <w:lang w:eastAsia="en-US"/>
        </w:rPr>
        <w:t>Egész évben biztosítottuk a HEBI működéséhez szükséges feltételeket. Júl</w:t>
      </w:r>
      <w:r w:rsidR="00775FAC">
        <w:rPr>
          <w:rFonts w:eastAsiaTheme="minorHAnsi"/>
          <w:lang w:eastAsia="en-US"/>
        </w:rPr>
        <w:t>ius 1-</w:t>
      </w:r>
      <w:r w:rsidRPr="00A6034D">
        <w:rPr>
          <w:rFonts w:eastAsiaTheme="minorHAnsi"/>
          <w:lang w:eastAsia="en-US"/>
        </w:rPr>
        <w:t>vel a megszorítások miatt 2 fő kolléga bérezése megszűnt, plusz munkájukat szabadnap kiadásával számoltuk el.</w:t>
      </w:r>
    </w:p>
    <w:p w:rsidR="00A6034D" w:rsidRPr="00A6034D" w:rsidRDefault="00A6034D" w:rsidP="00A6034D">
      <w:pPr>
        <w:numPr>
          <w:ilvl w:val="0"/>
          <w:numId w:val="1"/>
        </w:numPr>
        <w:spacing w:after="160" w:line="259" w:lineRule="auto"/>
        <w:contextualSpacing/>
        <w:jc w:val="both"/>
        <w:rPr>
          <w:rFonts w:eastAsiaTheme="minorHAnsi"/>
          <w:lang w:eastAsia="en-US"/>
        </w:rPr>
      </w:pPr>
      <w:r w:rsidRPr="00A6034D">
        <w:rPr>
          <w:rFonts w:eastAsiaTheme="minorHAnsi"/>
          <w:lang w:eastAsia="en-US"/>
        </w:rPr>
        <w:t>Ezeken felül még egész évben számos</w:t>
      </w:r>
      <w:r w:rsidR="00486402">
        <w:rPr>
          <w:rFonts w:eastAsiaTheme="minorHAnsi"/>
          <w:lang w:eastAsia="en-US"/>
        </w:rPr>
        <w:t>,</w:t>
      </w:r>
      <w:r w:rsidRPr="00A6034D">
        <w:rPr>
          <w:rFonts w:eastAsiaTheme="minorHAnsi"/>
          <w:lang w:eastAsia="en-US"/>
        </w:rPr>
        <w:t xml:space="preserve"> </w:t>
      </w:r>
      <w:r w:rsidR="00486402">
        <w:rPr>
          <w:rFonts w:eastAsiaTheme="minorHAnsi"/>
          <w:lang w:eastAsia="en-US"/>
        </w:rPr>
        <w:t>egyéb</w:t>
      </w:r>
      <w:r w:rsidRPr="00A6034D">
        <w:rPr>
          <w:rFonts w:eastAsiaTheme="minorHAnsi"/>
          <w:lang w:eastAsia="en-US"/>
        </w:rPr>
        <w:t xml:space="preserve"> munkát is elvégeztünk</w:t>
      </w:r>
      <w:r w:rsidR="00486402">
        <w:rPr>
          <w:rFonts w:eastAsiaTheme="minorHAnsi"/>
          <w:lang w:eastAsia="en-US"/>
        </w:rPr>
        <w:t>, az intézmények kérésre.</w:t>
      </w:r>
    </w:p>
    <w:p w:rsidR="00A6034D" w:rsidRDefault="00A6034D" w:rsidP="00A6034D">
      <w:pPr>
        <w:jc w:val="center"/>
      </w:pPr>
    </w:p>
    <w:p w:rsidR="00302905" w:rsidRDefault="00512489" w:rsidP="006F08B0">
      <w:pPr>
        <w:rPr>
          <w:b/>
        </w:rPr>
      </w:pPr>
      <w:r>
        <w:rPr>
          <w:b/>
        </w:rPr>
        <w:t>PARKFENNTARTÁS</w:t>
      </w:r>
    </w:p>
    <w:p w:rsidR="00862765" w:rsidRPr="006F08B0" w:rsidRDefault="00862765" w:rsidP="006F08B0">
      <w:pPr>
        <w:rPr>
          <w:b/>
        </w:rPr>
      </w:pPr>
    </w:p>
    <w:p w:rsidR="006F08B0" w:rsidRPr="00862765" w:rsidRDefault="00862765" w:rsidP="00862765">
      <w:pPr>
        <w:pStyle w:val="Nincstrkz"/>
        <w:jc w:val="both"/>
        <w:rPr>
          <w:rFonts w:ascii="Times New Roman" w:hAnsi="Times New Roman" w:cs="Times New Roman"/>
          <w:sz w:val="24"/>
          <w:szCs w:val="24"/>
        </w:rPr>
      </w:pPr>
      <w:r>
        <w:rPr>
          <w:rFonts w:ascii="Times New Roman" w:hAnsi="Times New Roman" w:cs="Times New Roman"/>
          <w:sz w:val="24"/>
          <w:szCs w:val="24"/>
        </w:rPr>
        <w:t>Az év második harmadától fellépő veszélyhelyzet alatt a munkafolyamatok akadálytalanul működtek óvintézkedések mellett. Bevezettük a rendszeres lázmérést, a reggeli munka megbeszélés a szabadtérben történt, az ebédszünetet csoportra bontással oldottuk meg.</w:t>
      </w:r>
    </w:p>
    <w:p w:rsidR="00862765" w:rsidRDefault="00862765" w:rsidP="00862765">
      <w:pPr>
        <w:pStyle w:val="Nincstrkz"/>
        <w:jc w:val="both"/>
        <w:rPr>
          <w:rFonts w:ascii="Times New Roman" w:hAnsi="Times New Roman" w:cs="Times New Roman"/>
          <w:b/>
          <w:sz w:val="24"/>
          <w:szCs w:val="24"/>
        </w:rPr>
      </w:pPr>
    </w:p>
    <w:p w:rsidR="006F08B0" w:rsidRDefault="006F08B0" w:rsidP="006F08B0">
      <w:pPr>
        <w:pStyle w:val="Nincstrkz"/>
        <w:rPr>
          <w:rFonts w:ascii="Times New Roman" w:hAnsi="Times New Roman" w:cs="Times New Roman"/>
          <w:sz w:val="24"/>
          <w:szCs w:val="24"/>
        </w:rPr>
      </w:pPr>
      <w:r>
        <w:rPr>
          <w:rFonts w:ascii="Times New Roman" w:hAnsi="Times New Roman" w:cs="Times New Roman"/>
          <w:b/>
          <w:sz w:val="24"/>
          <w:szCs w:val="24"/>
        </w:rPr>
        <w:t>Síkosság mentesítés</w:t>
      </w:r>
    </w:p>
    <w:p w:rsidR="006F08B0" w:rsidRDefault="006F08B0" w:rsidP="006F08B0">
      <w:pPr>
        <w:pStyle w:val="Nincstrkz"/>
        <w:rPr>
          <w:rFonts w:ascii="Times New Roman" w:hAnsi="Times New Roman" w:cs="Times New Roman"/>
          <w:sz w:val="24"/>
          <w:szCs w:val="24"/>
        </w:rPr>
      </w:pPr>
    </w:p>
    <w:p w:rsidR="006F08B0" w:rsidRDefault="006F08B0" w:rsidP="006F08B0">
      <w:pPr>
        <w:jc w:val="both"/>
      </w:pPr>
      <w:r>
        <w:t>Az év kezdeti szakaszában síkosságmentesítési-, takarítási-, árok- és csatornatisztítási munkák zajlottak. A kevéssé zord téli időjárásnak köszönhetően csak néhány esetben volt szükség beavatkozásra. Síkosság mentesítésben a meredekebb utcákon, gyalogátkelőhelyek, önkormányzati ingatlanok, intézmények, fő közlekedési útvonalak mentén szórtunk ki síkosságmentesítő anyagot. Hóeltakarításra két kisebb havazás esetén volt szükség. Az ügyeleti rendszert fenntartottuk január és március között, valamint az év végén, novembertől lépett életbe.</w:t>
      </w:r>
    </w:p>
    <w:p w:rsidR="006F08B0" w:rsidRDefault="006F08B0" w:rsidP="006F08B0">
      <w:pPr>
        <w:jc w:val="both"/>
      </w:pPr>
    </w:p>
    <w:p w:rsidR="00A54CDE" w:rsidRDefault="00A54CDE" w:rsidP="006F08B0">
      <w:pPr>
        <w:pStyle w:val="Listaszerbekezds"/>
        <w:ind w:left="0"/>
        <w:jc w:val="both"/>
        <w:rPr>
          <w:b/>
        </w:rPr>
      </w:pPr>
    </w:p>
    <w:p w:rsidR="00A54CDE" w:rsidRDefault="00A54CDE" w:rsidP="006F08B0">
      <w:pPr>
        <w:pStyle w:val="Listaszerbekezds"/>
        <w:ind w:left="0"/>
        <w:jc w:val="both"/>
        <w:rPr>
          <w:b/>
        </w:rPr>
      </w:pPr>
    </w:p>
    <w:p w:rsidR="006F08B0" w:rsidRDefault="006F08B0" w:rsidP="006F08B0">
      <w:pPr>
        <w:pStyle w:val="Listaszerbekezds"/>
        <w:ind w:left="0"/>
        <w:jc w:val="both"/>
      </w:pPr>
      <w:r>
        <w:rPr>
          <w:b/>
        </w:rPr>
        <w:lastRenderedPageBreak/>
        <w:t>Csapadékcsatorna takarítás, csapadékcsatorna üzemeltetés</w:t>
      </w:r>
    </w:p>
    <w:p w:rsidR="006F08B0" w:rsidRDefault="006F08B0" w:rsidP="006F08B0">
      <w:pPr>
        <w:jc w:val="both"/>
      </w:pPr>
    </w:p>
    <w:p w:rsidR="006F08B0" w:rsidRDefault="006F08B0" w:rsidP="006F08B0">
      <w:pPr>
        <w:jc w:val="both"/>
        <w:rPr>
          <w:noProof/>
        </w:rPr>
      </w:pPr>
      <w:r>
        <w:t xml:space="preserve">A csapadékcsatorna aknáinak, ülepítő rendszerének takarítása a fagymentes késő őszi, tél végi időszakban történt meg. A leülepedő szálló por, az építkezésekről kihordott sár, a hirtelen lezúduló, nagy mennyiségű esővízzel lemosott hordalék, és a lehullott, bekerülő lomb, ágdarabok nagy mennyiségű takarítani valót képeztek az aknákban, ülepítőkben. </w:t>
      </w:r>
      <w:r>
        <w:rPr>
          <w:noProof/>
        </w:rPr>
        <w:t xml:space="preserve">Több esetben előfordult, hogy a csapadékcsatorna megsérülésekor a növények a réseken keresztül átszőtték a csatorna keresztmetszetét, megakadályozva ezzel az elfolyást. Sajnos, egyes esetekben csak a fa teljes kivágásával szüntethető meg ez a probléma. Ez volt nyomon követhető az Attila utca 20. számú ingatlan előtt, ahol a nyírfa teljesen benőtte a csapadékcsatornát, kivágása elkerülhetetlen volt. Ez volt a helyzet az Erzsébet királyné utca régi csapadékcsatornája esetében </w:t>
      </w:r>
      <w:proofErr w:type="gramStart"/>
      <w:r>
        <w:rPr>
          <w:noProof/>
        </w:rPr>
        <w:t>is.</w:t>
      </w:r>
      <w:r>
        <w:t>A</w:t>
      </w:r>
      <w:proofErr w:type="gramEnd"/>
      <w:r>
        <w:t xml:space="preserve"> burkolatokba épített víznyelőrácsokat felemelve az aknákban lerakódott hordalék kitakarítása a tél végi hónapokban történt meg.</w:t>
      </w:r>
    </w:p>
    <w:p w:rsidR="006F08B0" w:rsidRDefault="006F08B0" w:rsidP="006F08B0">
      <w:pPr>
        <w:jc w:val="both"/>
      </w:pPr>
      <w:r>
        <w:t>A nyílt csapadékelvezető árkok folyásfenekének helyreállítása, a hordalék elszállítása, esetlegesen benőtt növények eltávolítása, szemét összeszedése szintén ebben az időszakban került kivitelezésre (</w:t>
      </w:r>
      <w:proofErr w:type="spellStart"/>
      <w:r>
        <w:t>Egregyi</w:t>
      </w:r>
      <w:proofErr w:type="spellEnd"/>
      <w:r>
        <w:t xml:space="preserve"> utcai árok, Római utcai árok), az időjárási körülményektől függően. Ezeknek az árkoknak a kaszálását egyész évben rendszeresen elvégeztük (Büki árok, Szent András kimenő mellett, Átkötő út (buszpályaudvarnál), Széchenyi bejövő mellett, Római romkert melletti árok, Flavius melletti árok, Rudifürdő köz)</w:t>
      </w:r>
    </w:p>
    <w:p w:rsidR="006F08B0" w:rsidRDefault="006F08B0" w:rsidP="006F08B0">
      <w:pPr>
        <w:jc w:val="both"/>
      </w:pPr>
      <w:r>
        <w:t>Rendszeres takarítási feladatot jelentett a Hévíz nyugati határában húzódó elkerülő út és a Szent András utca kimenő szakaszának keresztezésében kialakított alagút nagyobb eső utáni kitisztítása a bemosódott sártól.</w:t>
      </w:r>
    </w:p>
    <w:p w:rsidR="006F08B0" w:rsidRDefault="006F08B0" w:rsidP="006F08B0">
      <w:pPr>
        <w:jc w:val="both"/>
      </w:pPr>
    </w:p>
    <w:p w:rsidR="006F08B0" w:rsidRDefault="006F08B0" w:rsidP="006F08B0">
      <w:pPr>
        <w:jc w:val="both"/>
        <w:rPr>
          <w:b/>
        </w:rPr>
      </w:pPr>
      <w:r>
        <w:rPr>
          <w:b/>
        </w:rPr>
        <w:t>Fakivágás, fapótlás</w:t>
      </w:r>
    </w:p>
    <w:p w:rsidR="006F08B0" w:rsidRDefault="006F08B0" w:rsidP="006F08B0">
      <w:pPr>
        <w:jc w:val="both"/>
      </w:pPr>
    </w:p>
    <w:p w:rsidR="006F08B0" w:rsidRDefault="006F08B0" w:rsidP="006F08B0">
      <w:pPr>
        <w:jc w:val="both"/>
      </w:pPr>
      <w:r>
        <w:t xml:space="preserve">Év közben, lombhullás előtt bejelöltük a száraz fákat, a kivágást a téli hónapokban végeztük el. Amennyiben lehetőség volt a teljes fa kiemelésére (kitört fiatal fák törzsmaradványa, vagy fiatal kiszáradt fák), úgy a teljes </w:t>
      </w:r>
      <w:proofErr w:type="gramStart"/>
      <w:r>
        <w:t>fa kitermelésre</w:t>
      </w:r>
      <w:proofErr w:type="gramEnd"/>
      <w:r>
        <w:t xml:space="preserve"> került, gyökérzettel együtt, de a nagyobb fák esetében a tuskózás gyakran elmaradt, amely évek óta problémát jelent. A nyesedék zöldhulladék lerakóban kerül elhelyezésre. Minden esetben kivágási engedélyt kértünk a Polgármesteri Hivataltól, majd az engedély alapján elvégzett munkát rögzítettük a zöldfelületi kataszterben. A kivágott fák pótlását igyekeztünk helyben elvégezni, ahol erre a terület adottságai lehetőséget adtak. Azonban esetenként kapubejárók átépítése, egyéb burkolat építések miatt engedélyezett fakivágások esetén a fák visszapótlása helyben nem volt lehetséges. A közművek előírt védőtávolságai miatt sok helyen a létezett, kivágott fa helyére sem engedi a közműszolgáltató a pótlást beültetni, mert nincs meg a védőtávolság. Ilyen esetekben más ingatlanon kellene pótolni a fákat, de mivel kevés erre alkalmas közterületi zöldfelület van a városban, ezeknek a fáknak a pótlása nehézségekbe ütközik. Az alábbiakban látható a GAMESZ által kivágott-, és ültetett fák listája.</w:t>
      </w:r>
    </w:p>
    <w:p w:rsidR="006F08B0" w:rsidRDefault="006F08B0" w:rsidP="006F08B0">
      <w:pPr>
        <w:jc w:val="both"/>
      </w:pPr>
    </w:p>
    <w:p w:rsidR="006F08B0" w:rsidRDefault="006F08B0" w:rsidP="006F08B0">
      <w:pPr>
        <w:jc w:val="both"/>
      </w:pPr>
      <w:r>
        <w:t>Kivágott fák:</w:t>
      </w:r>
    </w:p>
    <w:p w:rsidR="006F08B0" w:rsidRDefault="006F08B0" w:rsidP="006F08B0">
      <w:pPr>
        <w:jc w:val="both"/>
      </w:pPr>
    </w:p>
    <w:tbl>
      <w:tblPr>
        <w:tblW w:w="8980" w:type="dxa"/>
        <w:tblInd w:w="75" w:type="dxa"/>
        <w:tblCellMar>
          <w:left w:w="70" w:type="dxa"/>
          <w:right w:w="70" w:type="dxa"/>
        </w:tblCellMar>
        <w:tblLook w:val="04A0" w:firstRow="1" w:lastRow="0" w:firstColumn="1" w:lastColumn="0" w:noHBand="0" w:noVBand="1"/>
      </w:tblPr>
      <w:tblGrid>
        <w:gridCol w:w="2978"/>
        <w:gridCol w:w="1073"/>
        <w:gridCol w:w="2898"/>
        <w:gridCol w:w="1139"/>
        <w:gridCol w:w="899"/>
      </w:tblGrid>
      <w:tr w:rsidR="006F08B0" w:rsidTr="006F08B0">
        <w:trPr>
          <w:trHeight w:val="630"/>
        </w:trPr>
        <w:tc>
          <w:tcPr>
            <w:tcW w:w="2980" w:type="dxa"/>
            <w:tcBorders>
              <w:top w:val="single" w:sz="4" w:space="0" w:color="auto"/>
              <w:left w:val="single" w:sz="4" w:space="0" w:color="auto"/>
              <w:bottom w:val="single" w:sz="4" w:space="0" w:color="auto"/>
              <w:right w:val="single" w:sz="4" w:space="0" w:color="auto"/>
            </w:tcBorders>
            <w:vAlign w:val="bottom"/>
            <w:hideMark/>
          </w:tcPr>
          <w:p w:rsidR="006F08B0" w:rsidRDefault="006F08B0">
            <w:pPr>
              <w:spacing w:line="256" w:lineRule="auto"/>
              <w:rPr>
                <w:b/>
                <w:bCs/>
                <w:color w:val="000000"/>
                <w:lang w:eastAsia="en-US"/>
              </w:rPr>
            </w:pPr>
            <w:r>
              <w:rPr>
                <w:b/>
                <w:bCs/>
                <w:color w:val="000000"/>
                <w:lang w:eastAsia="en-US"/>
              </w:rPr>
              <w:t>Utca</w:t>
            </w:r>
          </w:p>
        </w:tc>
        <w:tc>
          <w:tcPr>
            <w:tcW w:w="1060" w:type="dxa"/>
            <w:tcBorders>
              <w:top w:val="single" w:sz="4" w:space="0" w:color="auto"/>
              <w:left w:val="nil"/>
              <w:bottom w:val="single" w:sz="4" w:space="0" w:color="auto"/>
              <w:right w:val="single" w:sz="4" w:space="0" w:color="auto"/>
            </w:tcBorders>
            <w:noWrap/>
            <w:vAlign w:val="bottom"/>
            <w:hideMark/>
          </w:tcPr>
          <w:p w:rsidR="006F08B0" w:rsidRDefault="006F08B0">
            <w:pPr>
              <w:spacing w:line="256" w:lineRule="auto"/>
              <w:rPr>
                <w:b/>
                <w:bCs/>
                <w:color w:val="000000"/>
                <w:lang w:eastAsia="en-US"/>
              </w:rPr>
            </w:pPr>
            <w:r>
              <w:rPr>
                <w:b/>
                <w:bCs/>
                <w:color w:val="000000"/>
                <w:lang w:eastAsia="en-US"/>
              </w:rPr>
              <w:t>Házszám</w:t>
            </w:r>
          </w:p>
        </w:tc>
        <w:tc>
          <w:tcPr>
            <w:tcW w:w="2900" w:type="dxa"/>
            <w:tcBorders>
              <w:top w:val="single" w:sz="4" w:space="0" w:color="auto"/>
              <w:left w:val="nil"/>
              <w:bottom w:val="single" w:sz="4" w:space="0" w:color="auto"/>
              <w:right w:val="single" w:sz="4" w:space="0" w:color="auto"/>
            </w:tcBorders>
            <w:vAlign w:val="bottom"/>
            <w:hideMark/>
          </w:tcPr>
          <w:p w:rsidR="006F08B0" w:rsidRDefault="006F08B0">
            <w:pPr>
              <w:spacing w:line="256" w:lineRule="auto"/>
              <w:rPr>
                <w:b/>
                <w:bCs/>
                <w:color w:val="000000"/>
                <w:lang w:eastAsia="en-US"/>
              </w:rPr>
            </w:pPr>
            <w:proofErr w:type="spellStart"/>
            <w:r>
              <w:rPr>
                <w:b/>
                <w:bCs/>
                <w:color w:val="000000"/>
                <w:lang w:eastAsia="en-US"/>
              </w:rPr>
              <w:t>Fafaj</w:t>
            </w:r>
            <w:proofErr w:type="spellEnd"/>
          </w:p>
        </w:tc>
        <w:tc>
          <w:tcPr>
            <w:tcW w:w="1140" w:type="dxa"/>
            <w:tcBorders>
              <w:top w:val="single" w:sz="4" w:space="0" w:color="auto"/>
              <w:left w:val="nil"/>
              <w:bottom w:val="single" w:sz="4" w:space="0" w:color="auto"/>
              <w:right w:val="single" w:sz="4" w:space="0" w:color="auto"/>
            </w:tcBorders>
            <w:vAlign w:val="bottom"/>
            <w:hideMark/>
          </w:tcPr>
          <w:p w:rsidR="006F08B0" w:rsidRDefault="006F08B0">
            <w:pPr>
              <w:spacing w:line="256" w:lineRule="auto"/>
              <w:rPr>
                <w:b/>
                <w:bCs/>
                <w:color w:val="000000"/>
                <w:lang w:eastAsia="en-US"/>
              </w:rPr>
            </w:pPr>
            <w:proofErr w:type="spellStart"/>
            <w:r>
              <w:rPr>
                <w:b/>
                <w:bCs/>
                <w:color w:val="000000"/>
                <w:lang w:eastAsia="en-US"/>
              </w:rPr>
              <w:t>Törzsátm</w:t>
            </w:r>
            <w:proofErr w:type="spellEnd"/>
            <w:r>
              <w:rPr>
                <w:b/>
                <w:bCs/>
                <w:color w:val="000000"/>
                <w:lang w:eastAsia="en-US"/>
              </w:rPr>
              <w:t xml:space="preserve"> (cm)</w:t>
            </w:r>
          </w:p>
        </w:tc>
        <w:tc>
          <w:tcPr>
            <w:tcW w:w="900" w:type="dxa"/>
            <w:tcBorders>
              <w:top w:val="single" w:sz="4" w:space="0" w:color="auto"/>
              <w:left w:val="nil"/>
              <w:bottom w:val="single" w:sz="4" w:space="0" w:color="auto"/>
              <w:right w:val="single" w:sz="4" w:space="0" w:color="auto"/>
            </w:tcBorders>
            <w:vAlign w:val="bottom"/>
            <w:hideMark/>
          </w:tcPr>
          <w:p w:rsidR="006F08B0" w:rsidRDefault="006F08B0">
            <w:pPr>
              <w:spacing w:line="256" w:lineRule="auto"/>
              <w:jc w:val="right"/>
              <w:rPr>
                <w:b/>
                <w:bCs/>
                <w:color w:val="000000"/>
                <w:lang w:eastAsia="en-US"/>
              </w:rPr>
            </w:pPr>
            <w:r>
              <w:rPr>
                <w:b/>
                <w:bCs/>
                <w:color w:val="000000"/>
                <w:lang w:eastAsia="en-US"/>
              </w:rPr>
              <w:t>Darab</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 xml:space="preserve">Móricz Zsigmond utca </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56</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Prunus</w:t>
            </w:r>
            <w:proofErr w:type="spellEnd"/>
            <w:r>
              <w:rPr>
                <w:color w:val="000000"/>
                <w:lang w:eastAsia="en-US"/>
              </w:rPr>
              <w:t xml:space="preserve"> x </w:t>
            </w:r>
            <w:proofErr w:type="spellStart"/>
            <w:r>
              <w:rPr>
                <w:color w:val="000000"/>
                <w:lang w:eastAsia="en-US"/>
              </w:rPr>
              <w:t>yedoensis</w:t>
            </w:r>
            <w:proofErr w:type="spellEnd"/>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11</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 xml:space="preserve">Móricz Zsigmond utca </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7</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20</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 xml:space="preserve">Móricz Zsigmond utca </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7</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25</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 xml:space="preserve">Móricz Zsigmond utca </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15</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5</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 xml:space="preserve">Móricz Zsigmond utca </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25</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27</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lastRenderedPageBreak/>
              <w:t xml:space="preserve">Móricz Zsigmond utca </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33</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40</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Kossuth Lajos utca (Sugár)</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12</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Crataegus</w:t>
            </w:r>
            <w:proofErr w:type="spellEnd"/>
            <w:r>
              <w:rPr>
                <w:color w:val="000000"/>
                <w:lang w:eastAsia="en-US"/>
              </w:rPr>
              <w:t xml:space="preserve"> x </w:t>
            </w:r>
            <w:proofErr w:type="spellStart"/>
            <w:r>
              <w:rPr>
                <w:color w:val="000000"/>
                <w:lang w:eastAsia="en-US"/>
              </w:rPr>
              <w:t>lavallei</w:t>
            </w:r>
            <w:proofErr w:type="spellEnd"/>
            <w:r>
              <w:rPr>
                <w:color w:val="000000"/>
                <w:lang w:eastAsia="en-US"/>
              </w:rPr>
              <w:t xml:space="preserve"> '</w:t>
            </w:r>
            <w:proofErr w:type="spellStart"/>
            <w:r>
              <w:rPr>
                <w:color w:val="000000"/>
                <w:lang w:eastAsia="en-US"/>
              </w:rPr>
              <w:t>Carrieri</w:t>
            </w:r>
            <w:proofErr w:type="spellEnd"/>
            <w:r>
              <w:rPr>
                <w:color w:val="000000"/>
                <w:lang w:eastAsia="en-US"/>
              </w:rPr>
              <w:t>'</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6</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Zrínyi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88</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Aesculus</w:t>
            </w:r>
            <w:proofErr w:type="spellEnd"/>
            <w:r>
              <w:rPr>
                <w:color w:val="000000"/>
                <w:lang w:eastAsia="en-US"/>
              </w:rPr>
              <w:t xml:space="preserve"> </w:t>
            </w:r>
            <w:proofErr w:type="spellStart"/>
            <w:r>
              <w:rPr>
                <w:color w:val="000000"/>
                <w:lang w:eastAsia="en-US"/>
              </w:rPr>
              <w:t>carnea</w:t>
            </w:r>
            <w:proofErr w:type="spellEnd"/>
            <w:r>
              <w:rPr>
                <w:color w:val="000000"/>
                <w:lang w:eastAsia="en-US"/>
              </w:rPr>
              <w:t xml:space="preserve"> '</w:t>
            </w:r>
            <w:proofErr w:type="spellStart"/>
            <w:r>
              <w:rPr>
                <w:color w:val="000000"/>
                <w:lang w:eastAsia="en-US"/>
              </w:rPr>
              <w:t>Briotii</w:t>
            </w:r>
            <w:proofErr w:type="spellEnd"/>
            <w:r>
              <w:rPr>
                <w:color w:val="000000"/>
                <w:lang w:eastAsia="en-US"/>
              </w:rPr>
              <w:t>'</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10</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Zrínyi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18</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Aesculus</w:t>
            </w:r>
            <w:proofErr w:type="spellEnd"/>
            <w:r>
              <w:rPr>
                <w:color w:val="000000"/>
                <w:lang w:eastAsia="en-US"/>
              </w:rPr>
              <w:t xml:space="preserve"> </w:t>
            </w:r>
            <w:proofErr w:type="spellStart"/>
            <w:r>
              <w:rPr>
                <w:color w:val="000000"/>
                <w:lang w:eastAsia="en-US"/>
              </w:rPr>
              <w:t>carnea</w:t>
            </w:r>
            <w:proofErr w:type="spellEnd"/>
            <w:r>
              <w:rPr>
                <w:color w:val="000000"/>
                <w:lang w:eastAsia="en-US"/>
              </w:rPr>
              <w:t xml:space="preserve"> '</w:t>
            </w:r>
            <w:proofErr w:type="spellStart"/>
            <w:r>
              <w:rPr>
                <w:color w:val="000000"/>
                <w:lang w:eastAsia="en-US"/>
              </w:rPr>
              <w:t>Briotii</w:t>
            </w:r>
            <w:proofErr w:type="spellEnd"/>
            <w:r>
              <w:rPr>
                <w:color w:val="000000"/>
                <w:lang w:eastAsia="en-US"/>
              </w:rPr>
              <w:t>'</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18</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630"/>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Zrínyi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67</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Crataegus</w:t>
            </w:r>
            <w:proofErr w:type="spellEnd"/>
            <w:r>
              <w:rPr>
                <w:color w:val="000000"/>
                <w:lang w:eastAsia="en-US"/>
              </w:rPr>
              <w:t xml:space="preserve"> </w:t>
            </w:r>
            <w:proofErr w:type="spellStart"/>
            <w:r>
              <w:rPr>
                <w:color w:val="000000"/>
                <w:lang w:eastAsia="en-US"/>
              </w:rPr>
              <w:t>laevigata</w:t>
            </w:r>
            <w:proofErr w:type="spellEnd"/>
            <w:r>
              <w:rPr>
                <w:color w:val="000000"/>
                <w:lang w:eastAsia="en-US"/>
              </w:rPr>
              <w:t xml:space="preserve"> '</w:t>
            </w:r>
            <w:proofErr w:type="spellStart"/>
            <w:r>
              <w:rPr>
                <w:color w:val="000000"/>
                <w:lang w:eastAsia="en-US"/>
              </w:rPr>
              <w:t>Paul's</w:t>
            </w:r>
            <w:proofErr w:type="spellEnd"/>
            <w:r>
              <w:rPr>
                <w:color w:val="000000"/>
                <w:lang w:eastAsia="en-US"/>
              </w:rPr>
              <w:t xml:space="preserve"> </w:t>
            </w:r>
            <w:proofErr w:type="spellStart"/>
            <w:r>
              <w:rPr>
                <w:color w:val="000000"/>
                <w:lang w:eastAsia="en-US"/>
              </w:rPr>
              <w:t>Scarlet</w:t>
            </w:r>
            <w:proofErr w:type="spellEnd"/>
            <w:r>
              <w:rPr>
                <w:color w:val="000000"/>
                <w:lang w:eastAsia="en-US"/>
              </w:rPr>
              <w:t>'</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3</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630"/>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Zrínyi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69</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Crataegus</w:t>
            </w:r>
            <w:proofErr w:type="spellEnd"/>
            <w:r>
              <w:rPr>
                <w:color w:val="000000"/>
                <w:lang w:eastAsia="en-US"/>
              </w:rPr>
              <w:t xml:space="preserve"> </w:t>
            </w:r>
            <w:proofErr w:type="spellStart"/>
            <w:r>
              <w:rPr>
                <w:color w:val="000000"/>
                <w:lang w:eastAsia="en-US"/>
              </w:rPr>
              <w:t>laevigata</w:t>
            </w:r>
            <w:proofErr w:type="spellEnd"/>
            <w:r>
              <w:rPr>
                <w:color w:val="000000"/>
                <w:lang w:eastAsia="en-US"/>
              </w:rPr>
              <w:t xml:space="preserve"> '</w:t>
            </w:r>
            <w:proofErr w:type="spellStart"/>
            <w:r>
              <w:rPr>
                <w:color w:val="000000"/>
                <w:lang w:eastAsia="en-US"/>
              </w:rPr>
              <w:t>Paul's</w:t>
            </w:r>
            <w:proofErr w:type="spellEnd"/>
            <w:r>
              <w:rPr>
                <w:color w:val="000000"/>
                <w:lang w:eastAsia="en-US"/>
              </w:rPr>
              <w:t xml:space="preserve"> </w:t>
            </w:r>
            <w:proofErr w:type="spellStart"/>
            <w:r>
              <w:rPr>
                <w:color w:val="000000"/>
                <w:lang w:eastAsia="en-US"/>
              </w:rPr>
              <w:t>Scarlet</w:t>
            </w:r>
            <w:proofErr w:type="spellEnd"/>
            <w:r>
              <w:rPr>
                <w:color w:val="000000"/>
                <w:lang w:eastAsia="en-US"/>
              </w:rPr>
              <w:t>'</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3</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630"/>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Zrínyi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71</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Crataegus</w:t>
            </w:r>
            <w:proofErr w:type="spellEnd"/>
            <w:r>
              <w:rPr>
                <w:color w:val="000000"/>
                <w:lang w:eastAsia="en-US"/>
              </w:rPr>
              <w:t xml:space="preserve"> </w:t>
            </w:r>
            <w:proofErr w:type="spellStart"/>
            <w:r>
              <w:rPr>
                <w:color w:val="000000"/>
                <w:lang w:eastAsia="en-US"/>
              </w:rPr>
              <w:t>laevigata</w:t>
            </w:r>
            <w:proofErr w:type="spellEnd"/>
            <w:r>
              <w:rPr>
                <w:color w:val="000000"/>
                <w:lang w:eastAsia="en-US"/>
              </w:rPr>
              <w:t xml:space="preserve"> '</w:t>
            </w:r>
            <w:proofErr w:type="spellStart"/>
            <w:r>
              <w:rPr>
                <w:color w:val="000000"/>
                <w:lang w:eastAsia="en-US"/>
              </w:rPr>
              <w:t>Paul's</w:t>
            </w:r>
            <w:proofErr w:type="spellEnd"/>
            <w:r>
              <w:rPr>
                <w:color w:val="000000"/>
                <w:lang w:eastAsia="en-US"/>
              </w:rPr>
              <w:t xml:space="preserve"> </w:t>
            </w:r>
            <w:proofErr w:type="spellStart"/>
            <w:r>
              <w:rPr>
                <w:color w:val="000000"/>
                <w:lang w:eastAsia="en-US"/>
              </w:rPr>
              <w:t>Scarlet</w:t>
            </w:r>
            <w:proofErr w:type="spellEnd"/>
            <w:r>
              <w:rPr>
                <w:color w:val="000000"/>
                <w:lang w:eastAsia="en-US"/>
              </w:rPr>
              <w:t>'</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3</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630"/>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Zrínyi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77</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Crataegus</w:t>
            </w:r>
            <w:proofErr w:type="spellEnd"/>
            <w:r>
              <w:rPr>
                <w:color w:val="000000"/>
                <w:lang w:eastAsia="en-US"/>
              </w:rPr>
              <w:t xml:space="preserve"> </w:t>
            </w:r>
            <w:proofErr w:type="spellStart"/>
            <w:r>
              <w:rPr>
                <w:color w:val="000000"/>
                <w:lang w:eastAsia="en-US"/>
              </w:rPr>
              <w:t>laevigata</w:t>
            </w:r>
            <w:proofErr w:type="spellEnd"/>
            <w:r>
              <w:rPr>
                <w:color w:val="000000"/>
                <w:lang w:eastAsia="en-US"/>
              </w:rPr>
              <w:t xml:space="preserve"> '</w:t>
            </w:r>
            <w:proofErr w:type="spellStart"/>
            <w:r>
              <w:rPr>
                <w:color w:val="000000"/>
                <w:lang w:eastAsia="en-US"/>
              </w:rPr>
              <w:t>Paul's</w:t>
            </w:r>
            <w:proofErr w:type="spellEnd"/>
            <w:r>
              <w:rPr>
                <w:color w:val="000000"/>
                <w:lang w:eastAsia="en-US"/>
              </w:rPr>
              <w:t xml:space="preserve"> </w:t>
            </w:r>
            <w:proofErr w:type="spellStart"/>
            <w:r>
              <w:rPr>
                <w:color w:val="000000"/>
                <w:lang w:eastAsia="en-US"/>
              </w:rPr>
              <w:t>Scarlet</w:t>
            </w:r>
            <w:proofErr w:type="spellEnd"/>
            <w:r>
              <w:rPr>
                <w:color w:val="000000"/>
                <w:lang w:eastAsia="en-US"/>
              </w:rPr>
              <w:t>'</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3</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630"/>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Zrínyi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79</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Crataegus</w:t>
            </w:r>
            <w:proofErr w:type="spellEnd"/>
            <w:r>
              <w:rPr>
                <w:color w:val="000000"/>
                <w:lang w:eastAsia="en-US"/>
              </w:rPr>
              <w:t xml:space="preserve"> </w:t>
            </w:r>
            <w:proofErr w:type="spellStart"/>
            <w:r>
              <w:rPr>
                <w:color w:val="000000"/>
                <w:lang w:eastAsia="en-US"/>
              </w:rPr>
              <w:t>laevigata</w:t>
            </w:r>
            <w:proofErr w:type="spellEnd"/>
            <w:r>
              <w:rPr>
                <w:color w:val="000000"/>
                <w:lang w:eastAsia="en-US"/>
              </w:rPr>
              <w:t xml:space="preserve"> '</w:t>
            </w:r>
            <w:proofErr w:type="spellStart"/>
            <w:r>
              <w:rPr>
                <w:color w:val="000000"/>
                <w:lang w:eastAsia="en-US"/>
              </w:rPr>
              <w:t>Paul's</w:t>
            </w:r>
            <w:proofErr w:type="spellEnd"/>
            <w:r>
              <w:rPr>
                <w:color w:val="000000"/>
                <w:lang w:eastAsia="en-US"/>
              </w:rPr>
              <w:t xml:space="preserve"> </w:t>
            </w:r>
            <w:proofErr w:type="spellStart"/>
            <w:r>
              <w:rPr>
                <w:color w:val="000000"/>
                <w:lang w:eastAsia="en-US"/>
              </w:rPr>
              <w:t>Scarlet</w:t>
            </w:r>
            <w:proofErr w:type="spellEnd"/>
            <w:r>
              <w:rPr>
                <w:color w:val="000000"/>
                <w:lang w:eastAsia="en-US"/>
              </w:rPr>
              <w:t>'</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3</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630"/>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Zrínyi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83</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Crataegus</w:t>
            </w:r>
            <w:proofErr w:type="spellEnd"/>
            <w:r>
              <w:rPr>
                <w:color w:val="000000"/>
                <w:lang w:eastAsia="en-US"/>
              </w:rPr>
              <w:t xml:space="preserve"> </w:t>
            </w:r>
            <w:proofErr w:type="spellStart"/>
            <w:r>
              <w:rPr>
                <w:color w:val="000000"/>
                <w:lang w:eastAsia="en-US"/>
              </w:rPr>
              <w:t>laevigata</w:t>
            </w:r>
            <w:proofErr w:type="spellEnd"/>
            <w:r>
              <w:rPr>
                <w:color w:val="000000"/>
                <w:lang w:eastAsia="en-US"/>
              </w:rPr>
              <w:t xml:space="preserve"> '</w:t>
            </w:r>
            <w:proofErr w:type="spellStart"/>
            <w:r>
              <w:rPr>
                <w:color w:val="000000"/>
                <w:lang w:eastAsia="en-US"/>
              </w:rPr>
              <w:t>Paul's</w:t>
            </w:r>
            <w:proofErr w:type="spellEnd"/>
            <w:r>
              <w:rPr>
                <w:color w:val="000000"/>
                <w:lang w:eastAsia="en-US"/>
              </w:rPr>
              <w:t xml:space="preserve"> </w:t>
            </w:r>
            <w:proofErr w:type="spellStart"/>
            <w:r>
              <w:rPr>
                <w:color w:val="000000"/>
                <w:lang w:eastAsia="en-US"/>
              </w:rPr>
              <w:t>Scarlet</w:t>
            </w:r>
            <w:proofErr w:type="spellEnd"/>
            <w:r>
              <w:rPr>
                <w:color w:val="000000"/>
                <w:lang w:eastAsia="en-US"/>
              </w:rPr>
              <w:t>'</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3</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630"/>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Zrínyi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97</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Crataegus</w:t>
            </w:r>
            <w:proofErr w:type="spellEnd"/>
            <w:r>
              <w:rPr>
                <w:color w:val="000000"/>
                <w:lang w:eastAsia="en-US"/>
              </w:rPr>
              <w:t xml:space="preserve"> </w:t>
            </w:r>
            <w:proofErr w:type="spellStart"/>
            <w:r>
              <w:rPr>
                <w:color w:val="000000"/>
                <w:lang w:eastAsia="en-US"/>
              </w:rPr>
              <w:t>laevigata</w:t>
            </w:r>
            <w:proofErr w:type="spellEnd"/>
            <w:r>
              <w:rPr>
                <w:color w:val="000000"/>
                <w:lang w:eastAsia="en-US"/>
              </w:rPr>
              <w:t xml:space="preserve"> '</w:t>
            </w:r>
            <w:proofErr w:type="spellStart"/>
            <w:r>
              <w:rPr>
                <w:color w:val="000000"/>
                <w:lang w:eastAsia="en-US"/>
              </w:rPr>
              <w:t>Paul's</w:t>
            </w:r>
            <w:proofErr w:type="spellEnd"/>
            <w:r>
              <w:rPr>
                <w:color w:val="000000"/>
                <w:lang w:eastAsia="en-US"/>
              </w:rPr>
              <w:t xml:space="preserve"> </w:t>
            </w:r>
            <w:proofErr w:type="spellStart"/>
            <w:r>
              <w:rPr>
                <w:color w:val="000000"/>
                <w:lang w:eastAsia="en-US"/>
              </w:rPr>
              <w:t>Scarlet</w:t>
            </w:r>
            <w:proofErr w:type="spellEnd"/>
            <w:r>
              <w:rPr>
                <w:color w:val="000000"/>
                <w:lang w:eastAsia="en-US"/>
              </w:rPr>
              <w:t>'</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3</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Kodály Zoltán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18</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Prunus</w:t>
            </w:r>
            <w:proofErr w:type="spellEnd"/>
            <w:r>
              <w:rPr>
                <w:color w:val="000000"/>
                <w:lang w:eastAsia="en-US"/>
              </w:rPr>
              <w:t xml:space="preserve"> </w:t>
            </w:r>
            <w:proofErr w:type="spellStart"/>
            <w:r>
              <w:rPr>
                <w:color w:val="000000"/>
                <w:lang w:eastAsia="en-US"/>
              </w:rPr>
              <w:t>fruticosa</w:t>
            </w:r>
            <w:proofErr w:type="spellEnd"/>
            <w:r>
              <w:rPr>
                <w:color w:val="000000"/>
                <w:lang w:eastAsia="en-US"/>
              </w:rPr>
              <w:t xml:space="preserve"> '</w:t>
            </w:r>
            <w:proofErr w:type="spellStart"/>
            <w:r>
              <w:rPr>
                <w:color w:val="000000"/>
                <w:lang w:eastAsia="en-US"/>
              </w:rPr>
              <w:t>Globosa</w:t>
            </w:r>
            <w:proofErr w:type="spellEnd"/>
            <w:r>
              <w:rPr>
                <w:color w:val="000000"/>
                <w:lang w:eastAsia="en-US"/>
              </w:rPr>
              <w:t>'</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30</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Kodály Zoltán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20</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Prunus</w:t>
            </w:r>
            <w:proofErr w:type="spellEnd"/>
            <w:r>
              <w:rPr>
                <w:color w:val="000000"/>
                <w:lang w:eastAsia="en-US"/>
              </w:rPr>
              <w:t xml:space="preserve"> </w:t>
            </w:r>
            <w:proofErr w:type="spellStart"/>
            <w:r>
              <w:rPr>
                <w:color w:val="000000"/>
                <w:lang w:eastAsia="en-US"/>
              </w:rPr>
              <w:t>fruticosa</w:t>
            </w:r>
            <w:proofErr w:type="spellEnd"/>
            <w:r>
              <w:rPr>
                <w:color w:val="000000"/>
                <w:lang w:eastAsia="en-US"/>
              </w:rPr>
              <w:t xml:space="preserve"> '</w:t>
            </w:r>
            <w:proofErr w:type="spellStart"/>
            <w:r>
              <w:rPr>
                <w:color w:val="000000"/>
                <w:lang w:eastAsia="en-US"/>
              </w:rPr>
              <w:t>Globosa</w:t>
            </w:r>
            <w:proofErr w:type="spellEnd"/>
            <w:r>
              <w:rPr>
                <w:color w:val="000000"/>
                <w:lang w:eastAsia="en-US"/>
              </w:rPr>
              <w:t>'</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30</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Vörösmarty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3</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28</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Vörösmarty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9</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8</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Vörösmarty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23</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30</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Vörösmarty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27</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30</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Vörösmarty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29</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31</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Vörösmarty utca</w:t>
            </w:r>
          </w:p>
        </w:tc>
        <w:tc>
          <w:tcPr>
            <w:tcW w:w="106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1424/1</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25</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Vörösmarty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31</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33</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Vörösmarty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31</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33</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Vörösmarty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31</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35</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Vörösmarty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33</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40</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Vörösmarty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63</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27</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Vörösmarty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63</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27</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Vörösmarty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69</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25</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Vörösmarty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69</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30</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Vörösmarty utca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69</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15</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 xml:space="preserve">Vajda Ákos utca </w:t>
            </w:r>
          </w:p>
        </w:tc>
        <w:tc>
          <w:tcPr>
            <w:tcW w:w="106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812/18</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Thuja</w:t>
            </w:r>
            <w:proofErr w:type="spellEnd"/>
            <w:r>
              <w:rPr>
                <w:color w:val="000000"/>
                <w:lang w:eastAsia="en-US"/>
              </w:rPr>
              <w:t xml:space="preserve"> </w:t>
            </w:r>
            <w:proofErr w:type="spellStart"/>
            <w:r>
              <w:rPr>
                <w:color w:val="000000"/>
                <w:lang w:eastAsia="en-US"/>
              </w:rPr>
              <w:t>occidentalis</w:t>
            </w:r>
            <w:proofErr w:type="spellEnd"/>
          </w:p>
        </w:tc>
        <w:tc>
          <w:tcPr>
            <w:tcW w:w="1140" w:type="dxa"/>
            <w:tcBorders>
              <w:top w:val="nil"/>
              <w:left w:val="nil"/>
              <w:bottom w:val="single" w:sz="4" w:space="0" w:color="auto"/>
              <w:right w:val="single" w:sz="4" w:space="0" w:color="auto"/>
            </w:tcBorders>
            <w:vAlign w:val="bottom"/>
            <w:hideMark/>
          </w:tcPr>
          <w:p w:rsidR="006F08B0" w:rsidRDefault="006F08B0">
            <w:pPr>
              <w:spacing w:line="256" w:lineRule="auto"/>
              <w:jc w:val="right"/>
              <w:rPr>
                <w:color w:val="000000"/>
                <w:lang w:eastAsia="en-US"/>
              </w:rPr>
            </w:pPr>
            <w:r>
              <w:rPr>
                <w:color w:val="000000"/>
                <w:lang w:eastAsia="en-US"/>
              </w:rPr>
              <w:t>10-20</w:t>
            </w:r>
          </w:p>
        </w:tc>
        <w:tc>
          <w:tcPr>
            <w:tcW w:w="900" w:type="dxa"/>
            <w:tcBorders>
              <w:top w:val="nil"/>
              <w:left w:val="nil"/>
              <w:bottom w:val="single" w:sz="4" w:space="0" w:color="auto"/>
              <w:right w:val="single" w:sz="4" w:space="0" w:color="auto"/>
            </w:tcBorders>
            <w:vAlign w:val="bottom"/>
            <w:hideMark/>
          </w:tcPr>
          <w:p w:rsidR="006F08B0" w:rsidRDefault="006F08B0">
            <w:pPr>
              <w:spacing w:line="256" w:lineRule="auto"/>
              <w:jc w:val="right"/>
              <w:rPr>
                <w:color w:val="000000"/>
                <w:lang w:eastAsia="en-US"/>
              </w:rPr>
            </w:pPr>
            <w:r>
              <w:rPr>
                <w:color w:val="000000"/>
                <w:lang w:eastAsia="en-US"/>
              </w:rPr>
              <w:t>4</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Árpád utca, temető</w:t>
            </w:r>
          </w:p>
        </w:tc>
        <w:tc>
          <w:tcPr>
            <w:tcW w:w="106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066/5</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Thuja</w:t>
            </w:r>
            <w:proofErr w:type="spellEnd"/>
            <w:r>
              <w:rPr>
                <w:color w:val="000000"/>
                <w:lang w:eastAsia="en-US"/>
              </w:rPr>
              <w:t xml:space="preserve"> </w:t>
            </w:r>
            <w:proofErr w:type="spellStart"/>
            <w:r>
              <w:rPr>
                <w:color w:val="000000"/>
                <w:lang w:eastAsia="en-US"/>
              </w:rPr>
              <w:t>occidentalis</w:t>
            </w:r>
            <w:proofErr w:type="spellEnd"/>
            <w:r>
              <w:rPr>
                <w:color w:val="000000"/>
                <w:lang w:eastAsia="en-US"/>
              </w:rPr>
              <w:t xml:space="preserve"> 'Smaragd'</w:t>
            </w:r>
          </w:p>
        </w:tc>
        <w:tc>
          <w:tcPr>
            <w:tcW w:w="1140" w:type="dxa"/>
            <w:tcBorders>
              <w:top w:val="nil"/>
              <w:left w:val="nil"/>
              <w:bottom w:val="single" w:sz="4" w:space="0" w:color="auto"/>
              <w:right w:val="single" w:sz="4" w:space="0" w:color="auto"/>
            </w:tcBorders>
            <w:vAlign w:val="bottom"/>
            <w:hideMark/>
          </w:tcPr>
          <w:p w:rsidR="006F08B0" w:rsidRDefault="006F08B0">
            <w:pPr>
              <w:spacing w:line="256" w:lineRule="auto"/>
              <w:jc w:val="right"/>
              <w:rPr>
                <w:color w:val="000000"/>
                <w:lang w:eastAsia="en-US"/>
              </w:rPr>
            </w:pPr>
            <w:r>
              <w:rPr>
                <w:color w:val="000000"/>
                <w:lang w:eastAsia="en-US"/>
              </w:rPr>
              <w:t>5-10-20</w:t>
            </w:r>
          </w:p>
        </w:tc>
        <w:tc>
          <w:tcPr>
            <w:tcW w:w="900" w:type="dxa"/>
            <w:tcBorders>
              <w:top w:val="nil"/>
              <w:left w:val="nil"/>
              <w:bottom w:val="single" w:sz="4" w:space="0" w:color="auto"/>
              <w:right w:val="single" w:sz="4" w:space="0" w:color="auto"/>
            </w:tcBorders>
            <w:vAlign w:val="bottom"/>
            <w:hideMark/>
          </w:tcPr>
          <w:p w:rsidR="006F08B0" w:rsidRDefault="006F08B0">
            <w:pPr>
              <w:spacing w:line="256" w:lineRule="auto"/>
              <w:jc w:val="right"/>
              <w:rPr>
                <w:color w:val="000000"/>
                <w:lang w:eastAsia="en-US"/>
              </w:rPr>
            </w:pPr>
            <w:r>
              <w:rPr>
                <w:color w:val="000000"/>
                <w:lang w:eastAsia="en-US"/>
              </w:rPr>
              <w:t>75</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Hunyadi</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422</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Thuja</w:t>
            </w:r>
            <w:proofErr w:type="spellEnd"/>
            <w:r>
              <w:rPr>
                <w:color w:val="000000"/>
                <w:lang w:eastAsia="en-US"/>
              </w:rPr>
              <w:t xml:space="preserve"> </w:t>
            </w:r>
            <w:proofErr w:type="spellStart"/>
            <w:r>
              <w:rPr>
                <w:color w:val="000000"/>
                <w:lang w:eastAsia="en-US"/>
              </w:rPr>
              <w:t>orientalis</w:t>
            </w:r>
            <w:proofErr w:type="spellEnd"/>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5-10</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Strecker</w:t>
            </w:r>
            <w:proofErr w:type="spellEnd"/>
            <w:r>
              <w:rPr>
                <w:color w:val="000000"/>
                <w:lang w:eastAsia="en-US"/>
              </w:rPr>
              <w:t xml:space="preserve"> Ottó</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118/1</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Populus</w:t>
            </w:r>
            <w:proofErr w:type="spellEnd"/>
            <w:r>
              <w:rPr>
                <w:color w:val="000000"/>
                <w:lang w:eastAsia="en-US"/>
              </w:rPr>
              <w:t xml:space="preserve"> </w:t>
            </w:r>
            <w:proofErr w:type="spellStart"/>
            <w:r>
              <w:rPr>
                <w:color w:val="000000"/>
                <w:lang w:eastAsia="en-US"/>
              </w:rPr>
              <w:t>nigra</w:t>
            </w:r>
            <w:proofErr w:type="spellEnd"/>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70</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tcBorders>
              <w:top w:val="nil"/>
              <w:left w:val="single" w:sz="4" w:space="0" w:color="auto"/>
              <w:bottom w:val="single" w:sz="4" w:space="0" w:color="auto"/>
              <w:right w:val="single" w:sz="4" w:space="0" w:color="auto"/>
            </w:tcBorders>
            <w:vAlign w:val="bottom"/>
            <w:hideMark/>
          </w:tcPr>
          <w:p w:rsidR="006F08B0" w:rsidRDefault="006F08B0">
            <w:pPr>
              <w:spacing w:line="256" w:lineRule="auto"/>
              <w:rPr>
                <w:color w:val="000000"/>
                <w:lang w:eastAsia="en-US"/>
              </w:rPr>
            </w:pPr>
            <w:r>
              <w:rPr>
                <w:color w:val="000000"/>
                <w:lang w:eastAsia="en-US"/>
              </w:rPr>
              <w:t>Attila</w:t>
            </w:r>
          </w:p>
        </w:tc>
        <w:tc>
          <w:tcPr>
            <w:tcW w:w="10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134/1</w:t>
            </w:r>
          </w:p>
        </w:tc>
        <w:tc>
          <w:tcPr>
            <w:tcW w:w="2900" w:type="dxa"/>
            <w:tcBorders>
              <w:top w:val="nil"/>
              <w:left w:val="nil"/>
              <w:bottom w:val="single" w:sz="4" w:space="0" w:color="auto"/>
              <w:right w:val="single" w:sz="4" w:space="0" w:color="auto"/>
            </w:tcBorders>
            <w:vAlign w:val="bottom"/>
            <w:hideMark/>
          </w:tcPr>
          <w:p w:rsidR="006F08B0" w:rsidRDefault="006F08B0">
            <w:pPr>
              <w:spacing w:line="256" w:lineRule="auto"/>
              <w:rPr>
                <w:color w:val="000000"/>
                <w:lang w:eastAsia="en-US"/>
              </w:rPr>
            </w:pPr>
            <w:proofErr w:type="spellStart"/>
            <w:r>
              <w:rPr>
                <w:color w:val="000000"/>
                <w:lang w:eastAsia="en-US"/>
              </w:rPr>
              <w:t>Betula</w:t>
            </w:r>
            <w:proofErr w:type="spellEnd"/>
            <w:r>
              <w:rPr>
                <w:color w:val="000000"/>
                <w:lang w:eastAsia="en-US"/>
              </w:rPr>
              <w:t xml:space="preserve"> </w:t>
            </w:r>
            <w:proofErr w:type="spellStart"/>
            <w:r>
              <w:rPr>
                <w:color w:val="000000"/>
                <w:lang w:eastAsia="en-US"/>
              </w:rPr>
              <w:t>pendula</w:t>
            </w:r>
            <w:proofErr w:type="spellEnd"/>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35</w:t>
            </w:r>
          </w:p>
        </w:tc>
        <w:tc>
          <w:tcPr>
            <w:tcW w:w="90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980" w:type="dxa"/>
            <w:noWrap/>
            <w:vAlign w:val="bottom"/>
            <w:hideMark/>
          </w:tcPr>
          <w:p w:rsidR="006F08B0" w:rsidRDefault="006F08B0">
            <w:pPr>
              <w:rPr>
                <w:color w:val="000000"/>
                <w:lang w:eastAsia="en-US"/>
              </w:rPr>
            </w:pPr>
          </w:p>
        </w:tc>
        <w:tc>
          <w:tcPr>
            <w:tcW w:w="1060" w:type="dxa"/>
            <w:noWrap/>
            <w:vAlign w:val="bottom"/>
            <w:hideMark/>
          </w:tcPr>
          <w:p w:rsidR="006F08B0" w:rsidRDefault="006F08B0">
            <w:pPr>
              <w:spacing w:line="256" w:lineRule="auto"/>
              <w:rPr>
                <w:rFonts w:asciiTheme="minorHAnsi" w:eastAsiaTheme="minorHAnsi" w:hAnsiTheme="minorHAnsi" w:cstheme="minorBidi"/>
                <w:sz w:val="20"/>
                <w:szCs w:val="20"/>
              </w:rPr>
            </w:pPr>
          </w:p>
        </w:tc>
        <w:tc>
          <w:tcPr>
            <w:tcW w:w="2900" w:type="dxa"/>
            <w:noWrap/>
            <w:vAlign w:val="bottom"/>
            <w:hideMark/>
          </w:tcPr>
          <w:p w:rsidR="006F08B0" w:rsidRDefault="006F08B0">
            <w:pPr>
              <w:spacing w:line="256" w:lineRule="auto"/>
              <w:rPr>
                <w:rFonts w:asciiTheme="minorHAnsi" w:eastAsiaTheme="minorHAnsi" w:hAnsiTheme="minorHAnsi" w:cstheme="minorBidi"/>
                <w:sz w:val="20"/>
                <w:szCs w:val="20"/>
              </w:rPr>
            </w:pPr>
          </w:p>
        </w:tc>
        <w:tc>
          <w:tcPr>
            <w:tcW w:w="1140" w:type="dxa"/>
            <w:noWrap/>
            <w:vAlign w:val="bottom"/>
            <w:hideMark/>
          </w:tcPr>
          <w:p w:rsidR="006F08B0" w:rsidRDefault="006F08B0">
            <w:pPr>
              <w:spacing w:line="256" w:lineRule="auto"/>
              <w:rPr>
                <w:rFonts w:asciiTheme="minorHAnsi" w:eastAsiaTheme="minorHAnsi" w:hAnsiTheme="minorHAnsi" w:cstheme="minorBidi"/>
                <w:sz w:val="20"/>
                <w:szCs w:val="20"/>
              </w:rPr>
            </w:pPr>
          </w:p>
        </w:tc>
        <w:tc>
          <w:tcPr>
            <w:tcW w:w="900" w:type="dxa"/>
            <w:noWrap/>
            <w:vAlign w:val="bottom"/>
            <w:hideMark/>
          </w:tcPr>
          <w:p w:rsidR="006F08B0" w:rsidRDefault="006F08B0">
            <w:pPr>
              <w:spacing w:line="256" w:lineRule="auto"/>
              <w:jc w:val="right"/>
              <w:rPr>
                <w:b/>
                <w:bCs/>
                <w:color w:val="000000"/>
                <w:lang w:eastAsia="en-US"/>
              </w:rPr>
            </w:pPr>
            <w:r>
              <w:rPr>
                <w:b/>
                <w:bCs/>
                <w:color w:val="000000"/>
                <w:lang w:eastAsia="en-US"/>
              </w:rPr>
              <w:t>115</w:t>
            </w:r>
          </w:p>
        </w:tc>
      </w:tr>
    </w:tbl>
    <w:p w:rsidR="006F08B0" w:rsidRDefault="006F08B0" w:rsidP="006F08B0">
      <w:pPr>
        <w:jc w:val="both"/>
      </w:pPr>
      <w:r>
        <w:lastRenderedPageBreak/>
        <w:t>Telepített fák:</w:t>
      </w:r>
    </w:p>
    <w:p w:rsidR="006F08B0" w:rsidRDefault="006F08B0" w:rsidP="006F08B0">
      <w:pPr>
        <w:jc w:val="both"/>
      </w:pPr>
    </w:p>
    <w:tbl>
      <w:tblPr>
        <w:tblW w:w="9000" w:type="dxa"/>
        <w:tblInd w:w="75" w:type="dxa"/>
        <w:tblCellMar>
          <w:left w:w="70" w:type="dxa"/>
          <w:right w:w="70" w:type="dxa"/>
        </w:tblCellMar>
        <w:tblLook w:val="04A0" w:firstRow="1" w:lastRow="0" w:firstColumn="1" w:lastColumn="0" w:noHBand="0" w:noVBand="1"/>
      </w:tblPr>
      <w:tblGrid>
        <w:gridCol w:w="2320"/>
        <w:gridCol w:w="3620"/>
        <w:gridCol w:w="1140"/>
        <w:gridCol w:w="994"/>
        <w:gridCol w:w="960"/>
      </w:tblGrid>
      <w:tr w:rsidR="006F08B0" w:rsidTr="006F08B0">
        <w:trPr>
          <w:trHeight w:val="630"/>
        </w:trPr>
        <w:tc>
          <w:tcPr>
            <w:tcW w:w="2320" w:type="dxa"/>
            <w:tcBorders>
              <w:top w:val="single" w:sz="4" w:space="0" w:color="auto"/>
              <w:left w:val="single" w:sz="4" w:space="0" w:color="auto"/>
              <w:bottom w:val="single" w:sz="4" w:space="0" w:color="auto"/>
              <w:right w:val="single" w:sz="4" w:space="0" w:color="auto"/>
            </w:tcBorders>
            <w:noWrap/>
            <w:vAlign w:val="bottom"/>
            <w:hideMark/>
          </w:tcPr>
          <w:p w:rsidR="006F08B0" w:rsidRDefault="006F08B0">
            <w:pPr>
              <w:spacing w:line="256" w:lineRule="auto"/>
              <w:rPr>
                <w:b/>
                <w:bCs/>
                <w:color w:val="000000"/>
                <w:lang w:eastAsia="en-US"/>
              </w:rPr>
            </w:pPr>
            <w:r>
              <w:rPr>
                <w:b/>
                <w:bCs/>
                <w:color w:val="000000"/>
                <w:lang w:eastAsia="en-US"/>
              </w:rPr>
              <w:t>Kiültetési hely</w:t>
            </w:r>
          </w:p>
        </w:tc>
        <w:tc>
          <w:tcPr>
            <w:tcW w:w="3620" w:type="dxa"/>
            <w:tcBorders>
              <w:top w:val="single" w:sz="4" w:space="0" w:color="auto"/>
              <w:left w:val="nil"/>
              <w:bottom w:val="single" w:sz="4" w:space="0" w:color="auto"/>
              <w:right w:val="single" w:sz="4" w:space="0" w:color="auto"/>
            </w:tcBorders>
            <w:noWrap/>
            <w:vAlign w:val="bottom"/>
            <w:hideMark/>
          </w:tcPr>
          <w:p w:rsidR="006F08B0" w:rsidRDefault="006F08B0">
            <w:pPr>
              <w:spacing w:line="256" w:lineRule="auto"/>
              <w:rPr>
                <w:b/>
                <w:bCs/>
                <w:color w:val="000000"/>
                <w:lang w:eastAsia="en-US"/>
              </w:rPr>
            </w:pPr>
            <w:r>
              <w:rPr>
                <w:b/>
                <w:bCs/>
                <w:color w:val="000000"/>
                <w:lang w:eastAsia="en-US"/>
              </w:rPr>
              <w:t>Fajta</w:t>
            </w:r>
          </w:p>
        </w:tc>
        <w:tc>
          <w:tcPr>
            <w:tcW w:w="1140" w:type="dxa"/>
            <w:tcBorders>
              <w:top w:val="single" w:sz="4" w:space="0" w:color="auto"/>
              <w:left w:val="nil"/>
              <w:bottom w:val="single" w:sz="4" w:space="0" w:color="auto"/>
              <w:right w:val="single" w:sz="4" w:space="0" w:color="auto"/>
            </w:tcBorders>
            <w:noWrap/>
            <w:vAlign w:val="bottom"/>
            <w:hideMark/>
          </w:tcPr>
          <w:p w:rsidR="006F08B0" w:rsidRDefault="006F08B0">
            <w:pPr>
              <w:spacing w:line="256" w:lineRule="auto"/>
              <w:rPr>
                <w:b/>
                <w:bCs/>
                <w:color w:val="000000"/>
                <w:lang w:eastAsia="en-US"/>
              </w:rPr>
            </w:pPr>
            <w:r>
              <w:rPr>
                <w:b/>
                <w:bCs/>
                <w:color w:val="000000"/>
                <w:lang w:eastAsia="en-US"/>
              </w:rPr>
              <w:t>Minőség</w:t>
            </w:r>
          </w:p>
        </w:tc>
        <w:tc>
          <w:tcPr>
            <w:tcW w:w="960" w:type="dxa"/>
            <w:tcBorders>
              <w:top w:val="single" w:sz="4" w:space="0" w:color="auto"/>
              <w:left w:val="nil"/>
              <w:bottom w:val="single" w:sz="4" w:space="0" w:color="auto"/>
              <w:right w:val="single" w:sz="4" w:space="0" w:color="auto"/>
            </w:tcBorders>
            <w:noWrap/>
            <w:vAlign w:val="bottom"/>
            <w:hideMark/>
          </w:tcPr>
          <w:p w:rsidR="006F08B0" w:rsidRDefault="006F08B0">
            <w:pPr>
              <w:spacing w:line="256" w:lineRule="auto"/>
              <w:rPr>
                <w:b/>
                <w:bCs/>
                <w:color w:val="000000"/>
                <w:lang w:eastAsia="en-US"/>
              </w:rPr>
            </w:pPr>
            <w:r>
              <w:rPr>
                <w:b/>
                <w:bCs/>
                <w:color w:val="000000"/>
                <w:lang w:eastAsia="en-US"/>
              </w:rPr>
              <w:t>Méret</w:t>
            </w:r>
          </w:p>
        </w:tc>
        <w:tc>
          <w:tcPr>
            <w:tcW w:w="960" w:type="dxa"/>
            <w:tcBorders>
              <w:top w:val="single" w:sz="4" w:space="0" w:color="auto"/>
              <w:left w:val="nil"/>
              <w:bottom w:val="single" w:sz="4" w:space="0" w:color="auto"/>
              <w:right w:val="single" w:sz="4" w:space="0" w:color="auto"/>
            </w:tcBorders>
            <w:noWrap/>
            <w:vAlign w:val="bottom"/>
            <w:hideMark/>
          </w:tcPr>
          <w:p w:rsidR="006F08B0" w:rsidRDefault="006F08B0">
            <w:pPr>
              <w:spacing w:line="256" w:lineRule="auto"/>
              <w:rPr>
                <w:b/>
                <w:bCs/>
                <w:color w:val="000000"/>
                <w:lang w:eastAsia="en-US"/>
              </w:rPr>
            </w:pPr>
            <w:r>
              <w:rPr>
                <w:b/>
                <w:bCs/>
                <w:color w:val="000000"/>
                <w:lang w:eastAsia="en-US"/>
              </w:rPr>
              <w:t>Darab</w:t>
            </w:r>
          </w:p>
        </w:tc>
      </w:tr>
      <w:tr w:rsidR="006F08B0" w:rsidTr="006F08B0">
        <w:trPr>
          <w:trHeight w:val="315"/>
        </w:trPr>
        <w:tc>
          <w:tcPr>
            <w:tcW w:w="2320" w:type="dxa"/>
            <w:tcBorders>
              <w:top w:val="nil"/>
              <w:left w:val="single" w:sz="4" w:space="0" w:color="auto"/>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Zrínyi utca</w:t>
            </w:r>
          </w:p>
        </w:tc>
        <w:tc>
          <w:tcPr>
            <w:tcW w:w="362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proofErr w:type="spellStart"/>
            <w:r>
              <w:rPr>
                <w:color w:val="000000"/>
                <w:lang w:eastAsia="en-US"/>
              </w:rPr>
              <w:t>Aesculus</w:t>
            </w:r>
            <w:proofErr w:type="spellEnd"/>
            <w:r>
              <w:rPr>
                <w:color w:val="000000"/>
                <w:lang w:eastAsia="en-US"/>
              </w:rPr>
              <w:t xml:space="preserve"> x </w:t>
            </w:r>
            <w:proofErr w:type="spellStart"/>
            <w:r>
              <w:rPr>
                <w:color w:val="000000"/>
                <w:lang w:eastAsia="en-US"/>
              </w:rPr>
              <w:t>carnea</w:t>
            </w:r>
            <w:proofErr w:type="spellEnd"/>
            <w:r>
              <w:rPr>
                <w:color w:val="000000"/>
                <w:lang w:eastAsia="en-US"/>
              </w:rPr>
              <w:t xml:space="preserve"> '</w:t>
            </w:r>
            <w:proofErr w:type="spellStart"/>
            <w:r>
              <w:rPr>
                <w:color w:val="000000"/>
                <w:lang w:eastAsia="en-US"/>
              </w:rPr>
              <w:t>Briotii</w:t>
            </w:r>
            <w:proofErr w:type="spellEnd"/>
            <w:r>
              <w:rPr>
                <w:color w:val="000000"/>
                <w:lang w:eastAsia="en-US"/>
              </w:rPr>
              <w:t>'</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 xml:space="preserve">SF 2xi </w:t>
            </w:r>
            <w:proofErr w:type="spellStart"/>
            <w:r>
              <w:rPr>
                <w:color w:val="000000"/>
                <w:lang w:eastAsia="en-US"/>
              </w:rPr>
              <w:t>fld</w:t>
            </w:r>
            <w:proofErr w:type="spellEnd"/>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10/12</w:t>
            </w:r>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2</w:t>
            </w:r>
          </w:p>
        </w:tc>
      </w:tr>
      <w:tr w:rsidR="006F08B0" w:rsidTr="006F08B0">
        <w:trPr>
          <w:trHeight w:val="315"/>
        </w:trPr>
        <w:tc>
          <w:tcPr>
            <w:tcW w:w="2320" w:type="dxa"/>
            <w:tcBorders>
              <w:top w:val="nil"/>
              <w:left w:val="single" w:sz="4" w:space="0" w:color="auto"/>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Zrínyi utca</w:t>
            </w:r>
          </w:p>
        </w:tc>
        <w:tc>
          <w:tcPr>
            <w:tcW w:w="362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proofErr w:type="spellStart"/>
            <w:r>
              <w:rPr>
                <w:color w:val="000000"/>
                <w:lang w:eastAsia="en-US"/>
              </w:rPr>
              <w:t>Crataegus</w:t>
            </w:r>
            <w:proofErr w:type="spellEnd"/>
            <w:r>
              <w:rPr>
                <w:color w:val="000000"/>
                <w:lang w:eastAsia="en-US"/>
              </w:rPr>
              <w:t xml:space="preserve"> x </w:t>
            </w:r>
            <w:proofErr w:type="spellStart"/>
            <w:r>
              <w:rPr>
                <w:color w:val="000000"/>
                <w:lang w:eastAsia="en-US"/>
              </w:rPr>
              <w:t>laevigata</w:t>
            </w:r>
            <w:proofErr w:type="spellEnd"/>
            <w:r>
              <w:rPr>
                <w:color w:val="000000"/>
                <w:lang w:eastAsia="en-US"/>
              </w:rPr>
              <w:t xml:space="preserve"> '</w:t>
            </w:r>
            <w:proofErr w:type="spellStart"/>
            <w:r>
              <w:rPr>
                <w:color w:val="000000"/>
                <w:lang w:eastAsia="en-US"/>
              </w:rPr>
              <w:t>Paul's</w:t>
            </w:r>
            <w:proofErr w:type="spellEnd"/>
            <w:r>
              <w:rPr>
                <w:color w:val="000000"/>
                <w:lang w:eastAsia="en-US"/>
              </w:rPr>
              <w:t xml:space="preserve"> </w:t>
            </w:r>
            <w:proofErr w:type="spellStart"/>
            <w:r>
              <w:rPr>
                <w:color w:val="000000"/>
                <w:lang w:eastAsia="en-US"/>
              </w:rPr>
              <w:t>Scarlet</w:t>
            </w:r>
            <w:proofErr w:type="spellEnd"/>
            <w:r>
              <w:rPr>
                <w:color w:val="000000"/>
                <w:lang w:eastAsia="en-US"/>
              </w:rPr>
              <w:t>'</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 xml:space="preserve">SF 3xi </w:t>
            </w:r>
            <w:proofErr w:type="spellStart"/>
            <w:r>
              <w:rPr>
                <w:color w:val="000000"/>
                <w:lang w:eastAsia="en-US"/>
              </w:rPr>
              <w:t>fld</w:t>
            </w:r>
            <w:proofErr w:type="spellEnd"/>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10/12/14</w:t>
            </w:r>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8</w:t>
            </w:r>
          </w:p>
        </w:tc>
      </w:tr>
      <w:tr w:rsidR="006F08B0" w:rsidTr="006F08B0">
        <w:trPr>
          <w:trHeight w:val="315"/>
        </w:trPr>
        <w:tc>
          <w:tcPr>
            <w:tcW w:w="2320" w:type="dxa"/>
            <w:tcBorders>
              <w:top w:val="nil"/>
              <w:left w:val="single" w:sz="4" w:space="0" w:color="auto"/>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Móricz Zsigmond utca</w:t>
            </w:r>
          </w:p>
        </w:tc>
        <w:tc>
          <w:tcPr>
            <w:tcW w:w="362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proofErr w:type="spellStart"/>
            <w:r>
              <w:rPr>
                <w:color w:val="000000"/>
                <w:lang w:eastAsia="en-US"/>
              </w:rPr>
              <w:t>Corylus</w:t>
            </w:r>
            <w:proofErr w:type="spellEnd"/>
            <w:r>
              <w:rPr>
                <w:color w:val="000000"/>
                <w:lang w:eastAsia="en-US"/>
              </w:rPr>
              <w:t xml:space="preserve"> colurna </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 xml:space="preserve">SF 3xi </w:t>
            </w:r>
            <w:proofErr w:type="spellStart"/>
            <w:r>
              <w:rPr>
                <w:color w:val="000000"/>
                <w:lang w:eastAsia="en-US"/>
              </w:rPr>
              <w:t>fld</w:t>
            </w:r>
            <w:proofErr w:type="spellEnd"/>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10/12/14</w:t>
            </w:r>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7</w:t>
            </w:r>
          </w:p>
        </w:tc>
      </w:tr>
      <w:tr w:rsidR="006F08B0" w:rsidTr="006F08B0">
        <w:trPr>
          <w:trHeight w:val="315"/>
        </w:trPr>
        <w:tc>
          <w:tcPr>
            <w:tcW w:w="2320" w:type="dxa"/>
            <w:tcBorders>
              <w:top w:val="nil"/>
              <w:left w:val="single" w:sz="4" w:space="0" w:color="auto"/>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Móricz Zsigmond utca</w:t>
            </w:r>
          </w:p>
        </w:tc>
        <w:tc>
          <w:tcPr>
            <w:tcW w:w="362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proofErr w:type="spellStart"/>
            <w:r>
              <w:rPr>
                <w:color w:val="000000"/>
                <w:lang w:eastAsia="en-US"/>
              </w:rPr>
              <w:t>Prunus</w:t>
            </w:r>
            <w:proofErr w:type="spellEnd"/>
            <w:r>
              <w:rPr>
                <w:color w:val="000000"/>
                <w:lang w:eastAsia="en-US"/>
              </w:rPr>
              <w:t xml:space="preserve"> </w:t>
            </w:r>
            <w:proofErr w:type="spellStart"/>
            <w:r>
              <w:rPr>
                <w:color w:val="000000"/>
                <w:lang w:eastAsia="en-US"/>
              </w:rPr>
              <w:t>yedoensis</w:t>
            </w:r>
            <w:proofErr w:type="spellEnd"/>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 xml:space="preserve">SF 3xi </w:t>
            </w:r>
            <w:proofErr w:type="spellStart"/>
            <w:r>
              <w:rPr>
                <w:color w:val="000000"/>
                <w:lang w:eastAsia="en-US"/>
              </w:rPr>
              <w:t>fld</w:t>
            </w:r>
            <w:proofErr w:type="spellEnd"/>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10/12</w:t>
            </w:r>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320" w:type="dxa"/>
            <w:tcBorders>
              <w:top w:val="nil"/>
              <w:left w:val="single" w:sz="4" w:space="0" w:color="auto"/>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Sugár utca</w:t>
            </w:r>
          </w:p>
        </w:tc>
        <w:tc>
          <w:tcPr>
            <w:tcW w:w="362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proofErr w:type="spellStart"/>
            <w:r>
              <w:rPr>
                <w:color w:val="000000"/>
                <w:lang w:eastAsia="en-US"/>
              </w:rPr>
              <w:t>Crataegus</w:t>
            </w:r>
            <w:proofErr w:type="spellEnd"/>
            <w:r>
              <w:rPr>
                <w:color w:val="000000"/>
                <w:lang w:eastAsia="en-US"/>
              </w:rPr>
              <w:t xml:space="preserve"> x </w:t>
            </w:r>
            <w:proofErr w:type="spellStart"/>
            <w:r>
              <w:rPr>
                <w:color w:val="000000"/>
                <w:lang w:eastAsia="en-US"/>
              </w:rPr>
              <w:t>lavallei</w:t>
            </w:r>
            <w:proofErr w:type="spellEnd"/>
            <w:r>
              <w:rPr>
                <w:color w:val="000000"/>
                <w:lang w:eastAsia="en-US"/>
              </w:rPr>
              <w:t xml:space="preserve"> '</w:t>
            </w:r>
            <w:proofErr w:type="spellStart"/>
            <w:r>
              <w:rPr>
                <w:color w:val="000000"/>
                <w:lang w:eastAsia="en-US"/>
              </w:rPr>
              <w:t>Carrieri</w:t>
            </w:r>
            <w:proofErr w:type="spellEnd"/>
            <w:r>
              <w:rPr>
                <w:color w:val="000000"/>
                <w:lang w:eastAsia="en-US"/>
              </w:rPr>
              <w:t>'</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 xml:space="preserve">SF 3xi </w:t>
            </w:r>
            <w:proofErr w:type="spellStart"/>
            <w:r>
              <w:rPr>
                <w:color w:val="000000"/>
                <w:lang w:eastAsia="en-US"/>
              </w:rPr>
              <w:t>fld</w:t>
            </w:r>
            <w:proofErr w:type="spellEnd"/>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12/14</w:t>
            </w:r>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w:t>
            </w:r>
          </w:p>
        </w:tc>
      </w:tr>
      <w:tr w:rsidR="006F08B0" w:rsidTr="006F08B0">
        <w:trPr>
          <w:trHeight w:val="315"/>
        </w:trPr>
        <w:tc>
          <w:tcPr>
            <w:tcW w:w="2320" w:type="dxa"/>
            <w:tcBorders>
              <w:top w:val="nil"/>
              <w:left w:val="single" w:sz="4" w:space="0" w:color="auto"/>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Temető</w:t>
            </w:r>
          </w:p>
        </w:tc>
        <w:tc>
          <w:tcPr>
            <w:tcW w:w="362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proofErr w:type="spellStart"/>
            <w:r>
              <w:rPr>
                <w:color w:val="000000"/>
                <w:lang w:eastAsia="en-US"/>
              </w:rPr>
              <w:t>Carpinus</w:t>
            </w:r>
            <w:proofErr w:type="spellEnd"/>
            <w:r>
              <w:rPr>
                <w:color w:val="000000"/>
                <w:lang w:eastAsia="en-US"/>
              </w:rPr>
              <w:t xml:space="preserve"> </w:t>
            </w:r>
            <w:proofErr w:type="spellStart"/>
            <w:r>
              <w:rPr>
                <w:color w:val="000000"/>
                <w:lang w:eastAsia="en-US"/>
              </w:rPr>
              <w:t>betulus</w:t>
            </w:r>
            <w:proofErr w:type="spellEnd"/>
            <w:r>
              <w:rPr>
                <w:color w:val="000000"/>
                <w:lang w:eastAsia="en-US"/>
              </w:rPr>
              <w:t xml:space="preserve"> '</w:t>
            </w:r>
            <w:proofErr w:type="spellStart"/>
            <w:r>
              <w:rPr>
                <w:color w:val="000000"/>
                <w:lang w:eastAsia="en-US"/>
              </w:rPr>
              <w:t>Fastigiata</w:t>
            </w:r>
            <w:proofErr w:type="spellEnd"/>
            <w:r>
              <w:rPr>
                <w:color w:val="000000"/>
                <w:lang w:eastAsia="en-US"/>
              </w:rPr>
              <w:t xml:space="preserve">'   </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 xml:space="preserve">BF 3xi </w:t>
            </w:r>
            <w:proofErr w:type="spellStart"/>
            <w:r>
              <w:rPr>
                <w:color w:val="000000"/>
                <w:lang w:eastAsia="en-US"/>
              </w:rPr>
              <w:t>fld</w:t>
            </w:r>
            <w:proofErr w:type="spellEnd"/>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350/400</w:t>
            </w:r>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15</w:t>
            </w:r>
          </w:p>
        </w:tc>
      </w:tr>
      <w:tr w:rsidR="006F08B0" w:rsidTr="006F08B0">
        <w:trPr>
          <w:trHeight w:val="315"/>
        </w:trPr>
        <w:tc>
          <w:tcPr>
            <w:tcW w:w="2320" w:type="dxa"/>
            <w:tcBorders>
              <w:top w:val="nil"/>
              <w:left w:val="single" w:sz="4" w:space="0" w:color="auto"/>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Temető</w:t>
            </w:r>
          </w:p>
        </w:tc>
        <w:tc>
          <w:tcPr>
            <w:tcW w:w="362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proofErr w:type="spellStart"/>
            <w:r>
              <w:rPr>
                <w:color w:val="000000"/>
                <w:lang w:eastAsia="en-US"/>
              </w:rPr>
              <w:t>Ulmus</w:t>
            </w:r>
            <w:proofErr w:type="spellEnd"/>
            <w:r>
              <w:rPr>
                <w:color w:val="000000"/>
                <w:lang w:eastAsia="en-US"/>
              </w:rPr>
              <w:t xml:space="preserve"> '</w:t>
            </w:r>
            <w:proofErr w:type="spellStart"/>
            <w:r>
              <w:rPr>
                <w:color w:val="000000"/>
                <w:lang w:eastAsia="en-US"/>
              </w:rPr>
              <w:t>Columella</w:t>
            </w:r>
            <w:proofErr w:type="spellEnd"/>
            <w:r>
              <w:rPr>
                <w:color w:val="000000"/>
                <w:lang w:eastAsia="en-US"/>
              </w:rPr>
              <w:t xml:space="preserve">'  </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 xml:space="preserve">SF 3xi </w:t>
            </w:r>
            <w:proofErr w:type="spellStart"/>
            <w:r>
              <w:rPr>
                <w:color w:val="000000"/>
                <w:lang w:eastAsia="en-US"/>
              </w:rPr>
              <w:t>fld</w:t>
            </w:r>
            <w:proofErr w:type="spellEnd"/>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12/14</w:t>
            </w:r>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33</w:t>
            </w:r>
          </w:p>
        </w:tc>
      </w:tr>
      <w:tr w:rsidR="006F08B0" w:rsidTr="006F08B0">
        <w:trPr>
          <w:trHeight w:val="315"/>
        </w:trPr>
        <w:tc>
          <w:tcPr>
            <w:tcW w:w="2320" w:type="dxa"/>
            <w:tcBorders>
              <w:top w:val="nil"/>
              <w:left w:val="single" w:sz="4" w:space="0" w:color="auto"/>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Kossuth Lajos utca</w:t>
            </w:r>
          </w:p>
        </w:tc>
        <w:tc>
          <w:tcPr>
            <w:tcW w:w="3620" w:type="dxa"/>
            <w:tcBorders>
              <w:top w:val="nil"/>
              <w:left w:val="nil"/>
              <w:bottom w:val="single" w:sz="4" w:space="0" w:color="auto"/>
              <w:right w:val="single" w:sz="4" w:space="0" w:color="auto"/>
            </w:tcBorders>
            <w:noWrap/>
            <w:vAlign w:val="center"/>
            <w:hideMark/>
          </w:tcPr>
          <w:p w:rsidR="006F08B0" w:rsidRDefault="006F08B0">
            <w:pPr>
              <w:spacing w:line="256" w:lineRule="auto"/>
              <w:rPr>
                <w:color w:val="000000"/>
                <w:lang w:eastAsia="en-US"/>
              </w:rPr>
            </w:pPr>
            <w:proofErr w:type="spellStart"/>
            <w:r>
              <w:rPr>
                <w:color w:val="000000"/>
                <w:lang w:eastAsia="en-US"/>
              </w:rPr>
              <w:t>Acer</w:t>
            </w:r>
            <w:proofErr w:type="spellEnd"/>
            <w:r>
              <w:rPr>
                <w:color w:val="000000"/>
                <w:lang w:eastAsia="en-US"/>
              </w:rPr>
              <w:t xml:space="preserve"> </w:t>
            </w:r>
            <w:proofErr w:type="spellStart"/>
            <w:r>
              <w:rPr>
                <w:color w:val="000000"/>
                <w:lang w:eastAsia="en-US"/>
              </w:rPr>
              <w:t>campestre</w:t>
            </w:r>
            <w:proofErr w:type="spellEnd"/>
            <w:r>
              <w:rPr>
                <w:color w:val="000000"/>
                <w:lang w:eastAsia="en-US"/>
              </w:rPr>
              <w:t xml:space="preserve"> '</w:t>
            </w:r>
            <w:proofErr w:type="spellStart"/>
            <w:r>
              <w:rPr>
                <w:color w:val="000000"/>
                <w:lang w:eastAsia="en-US"/>
              </w:rPr>
              <w:t>Elsrijk</w:t>
            </w:r>
            <w:proofErr w:type="spellEnd"/>
            <w:r>
              <w:rPr>
                <w:color w:val="000000"/>
                <w:lang w:eastAsia="en-US"/>
              </w:rPr>
              <w:t>'</w:t>
            </w:r>
          </w:p>
        </w:tc>
        <w:tc>
          <w:tcPr>
            <w:tcW w:w="114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 xml:space="preserve">SF 3xi </w:t>
            </w:r>
            <w:proofErr w:type="spellStart"/>
            <w:r>
              <w:rPr>
                <w:color w:val="000000"/>
                <w:lang w:eastAsia="en-US"/>
              </w:rPr>
              <w:t>fld</w:t>
            </w:r>
            <w:proofErr w:type="spellEnd"/>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10/12</w:t>
            </w:r>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18</w:t>
            </w:r>
          </w:p>
        </w:tc>
      </w:tr>
      <w:tr w:rsidR="006F08B0" w:rsidTr="006F08B0">
        <w:trPr>
          <w:trHeight w:val="315"/>
        </w:trPr>
        <w:tc>
          <w:tcPr>
            <w:tcW w:w="2320" w:type="dxa"/>
            <w:noWrap/>
            <w:vAlign w:val="bottom"/>
            <w:hideMark/>
          </w:tcPr>
          <w:p w:rsidR="006F08B0" w:rsidRDefault="006F08B0">
            <w:pPr>
              <w:rPr>
                <w:color w:val="000000"/>
                <w:lang w:eastAsia="en-US"/>
              </w:rPr>
            </w:pPr>
          </w:p>
        </w:tc>
        <w:tc>
          <w:tcPr>
            <w:tcW w:w="3620" w:type="dxa"/>
            <w:noWrap/>
            <w:vAlign w:val="bottom"/>
            <w:hideMark/>
          </w:tcPr>
          <w:p w:rsidR="006F08B0" w:rsidRDefault="006F08B0">
            <w:pPr>
              <w:spacing w:line="256" w:lineRule="auto"/>
              <w:rPr>
                <w:rFonts w:asciiTheme="minorHAnsi" w:eastAsiaTheme="minorHAnsi" w:hAnsiTheme="minorHAnsi" w:cstheme="minorBidi"/>
                <w:sz w:val="20"/>
                <w:szCs w:val="20"/>
              </w:rPr>
            </w:pPr>
          </w:p>
        </w:tc>
        <w:tc>
          <w:tcPr>
            <w:tcW w:w="1140" w:type="dxa"/>
            <w:noWrap/>
            <w:vAlign w:val="bottom"/>
            <w:hideMark/>
          </w:tcPr>
          <w:p w:rsidR="006F08B0" w:rsidRDefault="006F08B0">
            <w:pPr>
              <w:spacing w:line="256" w:lineRule="auto"/>
              <w:rPr>
                <w:rFonts w:asciiTheme="minorHAnsi" w:eastAsiaTheme="minorHAnsi" w:hAnsiTheme="minorHAnsi" w:cstheme="minorBidi"/>
                <w:sz w:val="20"/>
                <w:szCs w:val="20"/>
              </w:rPr>
            </w:pPr>
          </w:p>
        </w:tc>
        <w:tc>
          <w:tcPr>
            <w:tcW w:w="960" w:type="dxa"/>
            <w:noWrap/>
            <w:vAlign w:val="bottom"/>
            <w:hideMark/>
          </w:tcPr>
          <w:p w:rsidR="006F08B0" w:rsidRDefault="006F08B0">
            <w:pPr>
              <w:spacing w:line="256" w:lineRule="auto"/>
              <w:rPr>
                <w:rFonts w:asciiTheme="minorHAnsi" w:eastAsiaTheme="minorHAnsi" w:hAnsiTheme="minorHAnsi" w:cstheme="minorBidi"/>
                <w:sz w:val="20"/>
                <w:szCs w:val="20"/>
              </w:rPr>
            </w:pPr>
          </w:p>
        </w:tc>
        <w:tc>
          <w:tcPr>
            <w:tcW w:w="960" w:type="dxa"/>
            <w:noWrap/>
            <w:vAlign w:val="bottom"/>
            <w:hideMark/>
          </w:tcPr>
          <w:p w:rsidR="006F08B0" w:rsidRDefault="006F08B0">
            <w:pPr>
              <w:spacing w:line="256" w:lineRule="auto"/>
              <w:jc w:val="right"/>
              <w:rPr>
                <w:color w:val="000000"/>
                <w:lang w:eastAsia="en-US"/>
              </w:rPr>
            </w:pPr>
            <w:r>
              <w:rPr>
                <w:color w:val="000000"/>
                <w:lang w:eastAsia="en-US"/>
              </w:rPr>
              <w:t>85</w:t>
            </w:r>
          </w:p>
        </w:tc>
      </w:tr>
    </w:tbl>
    <w:p w:rsidR="006F08B0" w:rsidRDefault="006F08B0" w:rsidP="006F08B0">
      <w:pPr>
        <w:jc w:val="both"/>
      </w:pPr>
    </w:p>
    <w:p w:rsidR="006F08B0" w:rsidRDefault="006F08B0" w:rsidP="006F08B0">
      <w:pPr>
        <w:jc w:val="both"/>
        <w:rPr>
          <w:b/>
        </w:rPr>
      </w:pPr>
      <w:r>
        <w:rPr>
          <w:b/>
        </w:rPr>
        <w:t>Közterület takarítás</w:t>
      </w:r>
    </w:p>
    <w:p w:rsidR="006F08B0" w:rsidRDefault="006F08B0" w:rsidP="006F08B0">
      <w:pPr>
        <w:jc w:val="both"/>
      </w:pPr>
      <w:r>
        <w:t xml:space="preserve"> </w:t>
      </w:r>
    </w:p>
    <w:p w:rsidR="006F08B0" w:rsidRDefault="006F08B0" w:rsidP="006F08B0">
      <w:pPr>
        <w:jc w:val="both"/>
      </w:pPr>
      <w:r>
        <w:t xml:space="preserve">A seprőgéppel a gépi seprésre alkalmas területeket jól tudtuk kezelni, elsősorban az útszegélyek mentén használtuk, de arra alkalmas részeken járdasöprésben is bevált (Festetics sétány). A rendezvények utáni, illetve a rendszeres </w:t>
      </w:r>
      <w:proofErr w:type="spellStart"/>
      <w:r>
        <w:t>időközönkénti</w:t>
      </w:r>
      <w:proofErr w:type="spellEnd"/>
      <w:r>
        <w:t xml:space="preserve"> burkolattakarítás egyaránt nehézséget okozott a belvárosban. A belvárosi takarításra szűk időintervallum áll rendelkezésre a reggeli kezdési időponttól az üzletek nyitásáig. Sajnos, a takarítás zajhatással jár, amit a nyaralók, lakosság, üzlettulajdonosok nehezen toleráltak. Számos konfliktussal jártak belvárosi takarításaink. Az ehhez alkalmas elektromos, akkumulátoros gépek zaj-kibocsájtása ugyanazon mértékű.</w:t>
      </w:r>
    </w:p>
    <w:p w:rsidR="006F08B0" w:rsidRDefault="006F08B0" w:rsidP="006F08B0">
      <w:pPr>
        <w:jc w:val="both"/>
      </w:pPr>
      <w:r>
        <w:t xml:space="preserve">Ebben az évben megtartott egyetlen tavaszi rendezvényen takarítási ügyeletet láttunk el. Ez azt jelentette, hogy napközben (6.30-14.45) a külső területeken és a belvárosban szemetet összeszedő két kolléga mellett, egy harmadik kolléga 14.00 és 22.00 óra között látta el a rendezvényen az ügyeletet, és folyamatosan gyűjtötte a szemetet, ürítette a hulladékgyűjtőket. Másnap fújóval, és kézzel való takarítás, üvegek összegyűjtése történt a rendezvény kezdete előtt. </w:t>
      </w:r>
    </w:p>
    <w:p w:rsidR="006F08B0" w:rsidRDefault="006F08B0" w:rsidP="006F08B0">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város környéki kerékpárutak-, pihenők tisztán tartását elláttuk. A kifolyó csatorna mentén a </w:t>
      </w:r>
      <w:proofErr w:type="spellStart"/>
      <w:r>
        <w:rPr>
          <w:rFonts w:ascii="Times New Roman" w:hAnsi="Times New Roman" w:cs="Times New Roman"/>
          <w:sz w:val="24"/>
          <w:szCs w:val="24"/>
        </w:rPr>
        <w:t>Berki</w:t>
      </w:r>
      <w:proofErr w:type="spellEnd"/>
      <w:r>
        <w:rPr>
          <w:rFonts w:ascii="Times New Roman" w:hAnsi="Times New Roman" w:cs="Times New Roman"/>
          <w:sz w:val="24"/>
          <w:szCs w:val="24"/>
        </w:rPr>
        <w:t xml:space="preserve"> sétányt kaszáljuk, két-három naponta elszállítjuk a szemetet, annak ellenére, hogy keszthelyi közigazgatási terület.</w:t>
      </w:r>
    </w:p>
    <w:p w:rsidR="006F08B0" w:rsidRDefault="006F08B0" w:rsidP="006F08B0">
      <w:pPr>
        <w:pStyle w:val="Nincstrkz"/>
        <w:jc w:val="both"/>
        <w:rPr>
          <w:rFonts w:ascii="Times New Roman" w:hAnsi="Times New Roman" w:cs="Times New Roman"/>
          <w:sz w:val="24"/>
          <w:szCs w:val="24"/>
        </w:rPr>
      </w:pPr>
    </w:p>
    <w:p w:rsidR="006F08B0" w:rsidRDefault="006F08B0" w:rsidP="006F08B0">
      <w:pPr>
        <w:pStyle w:val="Nincstrkz"/>
        <w:jc w:val="both"/>
        <w:rPr>
          <w:rFonts w:ascii="Times New Roman" w:hAnsi="Times New Roman" w:cs="Times New Roman"/>
          <w:sz w:val="24"/>
          <w:szCs w:val="24"/>
        </w:rPr>
      </w:pPr>
      <w:r>
        <w:rPr>
          <w:rFonts w:ascii="Times New Roman" w:hAnsi="Times New Roman" w:cs="Times New Roman"/>
          <w:sz w:val="24"/>
          <w:szCs w:val="24"/>
        </w:rPr>
        <w:t>A nyári szárazság, valamint egyes fajok (platán, hárs) növényvédelmi permetezések ellenére is megjelenő betegségeiből fakadóan az év teljes szakában szükség volt kisebb-nagyobb mértékű takarításra, amely természetesen szeptember-november között csúcsosodott ki. Folyamatos takarításra volt szükség a Zrínyi utcában, a Honvéd utcában, a József Attila utcában, és a Petőfi Sándor utcában (hárs, vadgesztenye), a belváros mellett.</w:t>
      </w:r>
    </w:p>
    <w:p w:rsidR="006F08B0" w:rsidRDefault="006F08B0" w:rsidP="006F08B0">
      <w:pPr>
        <w:pStyle w:val="Nincstrkz"/>
        <w:jc w:val="both"/>
        <w:rPr>
          <w:rFonts w:ascii="Times New Roman" w:hAnsi="Times New Roman" w:cs="Times New Roman"/>
          <w:sz w:val="24"/>
          <w:szCs w:val="24"/>
        </w:rPr>
      </w:pPr>
    </w:p>
    <w:p w:rsidR="006F08B0" w:rsidRDefault="006F08B0" w:rsidP="006F08B0">
      <w:pPr>
        <w:pStyle w:val="Nincstrkz"/>
        <w:jc w:val="both"/>
        <w:rPr>
          <w:rFonts w:ascii="Times New Roman" w:hAnsi="Times New Roman" w:cs="Times New Roman"/>
          <w:b/>
          <w:sz w:val="24"/>
          <w:szCs w:val="24"/>
        </w:rPr>
      </w:pPr>
      <w:r>
        <w:rPr>
          <w:rFonts w:ascii="Times New Roman" w:hAnsi="Times New Roman" w:cs="Times New Roman"/>
          <w:b/>
          <w:sz w:val="24"/>
          <w:szCs w:val="24"/>
        </w:rPr>
        <w:t xml:space="preserve">Szúnyoggyérítés, biológiai szúnyoggyérítés, növényvédelmi munkák </w:t>
      </w:r>
    </w:p>
    <w:p w:rsidR="006F08B0" w:rsidRDefault="006F08B0" w:rsidP="006F08B0">
      <w:pPr>
        <w:pStyle w:val="Nincstrkz"/>
        <w:jc w:val="both"/>
        <w:rPr>
          <w:rFonts w:ascii="Times New Roman" w:hAnsi="Times New Roman" w:cs="Times New Roman"/>
          <w:sz w:val="24"/>
          <w:szCs w:val="24"/>
        </w:rPr>
      </w:pPr>
    </w:p>
    <w:p w:rsidR="006F08B0" w:rsidRDefault="006F08B0" w:rsidP="006F08B0">
      <w:pPr>
        <w:pStyle w:val="Nincstrkz"/>
        <w:jc w:val="both"/>
        <w:rPr>
          <w:rFonts w:ascii="Times New Roman" w:hAnsi="Times New Roman" w:cs="Times New Roman"/>
          <w:sz w:val="24"/>
          <w:szCs w:val="24"/>
        </w:rPr>
      </w:pPr>
      <w:r>
        <w:rPr>
          <w:rFonts w:ascii="Times New Roman" w:hAnsi="Times New Roman" w:cs="Times New Roman"/>
          <w:sz w:val="24"/>
          <w:szCs w:val="24"/>
        </w:rPr>
        <w:t xml:space="preserve">Ebben az évben került bevezetésre a biológiai szúnyoggyérítés, amelynek lényege, hogy a vizes élőhelyeken élő lárvák minél nagyobb arányú elpusztításával csökkenthető a földi kémiai szúnyoggyérítés permetezési száma. Ehhez egy külsős vállalkozóval (PANNÓNIA Központ </w:t>
      </w:r>
      <w:r>
        <w:rPr>
          <w:rFonts w:ascii="Times New Roman" w:hAnsi="Times New Roman" w:cs="Times New Roman"/>
          <w:sz w:val="24"/>
          <w:szCs w:val="24"/>
        </w:rPr>
        <w:lastRenderedPageBreak/>
        <w:t>Kft.) kötöttünk szerződést, aki feltérképezte a lárvák élőhelyeit, amelyeket az időjárás változásának függvényében, rendszeresen nyomon követett, a gyérítési beavatkozásokat követően a lárvák egyedszám változásait is értékelte, javaslatot téve a kémiai szúnyoggyérítés szükségességére, gyakoriságára. Ez a metodika tapasztalhatóan eredményes volt, mert kevesebb permetezésre volt szükség. Ezek az élőhelyek Hévíz közigazgatási területén, nagyrészt védett területen belül helyezkednek el, ezért hatósági engedély beszerzése vált szükségessé.</w:t>
      </w:r>
    </w:p>
    <w:p w:rsidR="006F08B0" w:rsidRDefault="006F08B0" w:rsidP="006F08B0">
      <w:pPr>
        <w:pStyle w:val="Nincstrkz"/>
        <w:jc w:val="both"/>
        <w:rPr>
          <w:rFonts w:ascii="Times New Roman" w:hAnsi="Times New Roman" w:cs="Times New Roman"/>
          <w:b/>
          <w:sz w:val="24"/>
          <w:szCs w:val="24"/>
        </w:rPr>
      </w:pPr>
      <w:r>
        <w:rPr>
          <w:rFonts w:ascii="Times New Roman" w:hAnsi="Times New Roman" w:cs="Times New Roman"/>
          <w:sz w:val="24"/>
          <w:szCs w:val="24"/>
        </w:rPr>
        <w:t>Az évben négy növényvédelmi permetezést végzett el külsős vállalkozó (Rovért Kft.), amely előre egyeztetett útvonalat követve végezte el a munkát, személyes ellenőrzés mellett, de az év folyamán a GAMESZ munkatársai is folyamatosan végeztek növényvédelmi munkálatokat. Ilyen volt a Széchenyi utca rózsáin, a Rákóczi utca hársfáin, vagy a puszpángokon megjelenő kártevők, kórokozók elleni védekezés (lisztharmat, levéltetű, puszpángmoly).</w:t>
      </w:r>
    </w:p>
    <w:p w:rsidR="006F08B0" w:rsidRDefault="006F08B0" w:rsidP="006F08B0">
      <w:pPr>
        <w:pStyle w:val="Nincstrkz"/>
        <w:jc w:val="both"/>
        <w:rPr>
          <w:rFonts w:ascii="Times New Roman" w:hAnsi="Times New Roman" w:cs="Times New Roman"/>
          <w:b/>
          <w:sz w:val="24"/>
          <w:szCs w:val="24"/>
        </w:rPr>
      </w:pPr>
    </w:p>
    <w:p w:rsidR="006F08B0" w:rsidRDefault="006F08B0" w:rsidP="006F08B0">
      <w:pPr>
        <w:pStyle w:val="Nincstrkz"/>
        <w:jc w:val="both"/>
        <w:rPr>
          <w:rFonts w:ascii="Times New Roman" w:hAnsi="Times New Roman" w:cs="Times New Roman"/>
          <w:b/>
          <w:sz w:val="24"/>
          <w:szCs w:val="24"/>
        </w:rPr>
      </w:pPr>
      <w:r>
        <w:rPr>
          <w:rFonts w:ascii="Times New Roman" w:hAnsi="Times New Roman" w:cs="Times New Roman"/>
          <w:b/>
          <w:sz w:val="24"/>
          <w:szCs w:val="24"/>
        </w:rPr>
        <w:t>Zöldfelület fenntartás, kaszálás, gyommentesítés</w:t>
      </w:r>
    </w:p>
    <w:p w:rsidR="006F08B0" w:rsidRDefault="006F08B0" w:rsidP="006F08B0">
      <w:pPr>
        <w:pStyle w:val="Nincstrkz"/>
        <w:jc w:val="both"/>
        <w:rPr>
          <w:rFonts w:ascii="Times New Roman" w:hAnsi="Times New Roman" w:cs="Times New Roman"/>
          <w:sz w:val="24"/>
          <w:szCs w:val="24"/>
        </w:rPr>
      </w:pPr>
    </w:p>
    <w:p w:rsidR="006F08B0" w:rsidRDefault="006F08B0" w:rsidP="006F08B0">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város zöldfelületeinek kaszálása április közepétől október közepéig zajlott, a teljes terület lenyírása hozzávetőleg két hetes rotációval történt, az időjárástól függően. Az utak, utcák, vonalas létesítmények melletti gyepfelületek nagysága hozzávetőleg </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xml:space="preserve"> ha körüli, a nagyobb kiterjedésű zöldterületek, parkok, játszóterek nagysága összesen 6-6</w:t>
      </w:r>
      <w:r w:rsidR="005124C5">
        <w:rPr>
          <w:rFonts w:ascii="Times New Roman" w:hAnsi="Times New Roman" w:cs="Times New Roman"/>
          <w:sz w:val="24"/>
          <w:szCs w:val="24"/>
        </w:rPr>
        <w:t>,</w:t>
      </w:r>
      <w:r>
        <w:rPr>
          <w:rFonts w:ascii="Times New Roman" w:hAnsi="Times New Roman" w:cs="Times New Roman"/>
          <w:sz w:val="24"/>
          <w:szCs w:val="24"/>
        </w:rPr>
        <w:t xml:space="preserve">5 ha. </w:t>
      </w:r>
    </w:p>
    <w:p w:rsidR="006F08B0" w:rsidRDefault="006F08B0" w:rsidP="006F08B0">
      <w:pPr>
        <w:pStyle w:val="Nincstrkz"/>
        <w:jc w:val="both"/>
        <w:rPr>
          <w:rFonts w:ascii="Times New Roman" w:hAnsi="Times New Roman" w:cs="Times New Roman"/>
          <w:sz w:val="24"/>
          <w:szCs w:val="24"/>
        </w:rPr>
      </w:pPr>
      <w:r>
        <w:rPr>
          <w:rFonts w:ascii="Times New Roman" w:hAnsi="Times New Roman" w:cs="Times New Roman"/>
          <w:sz w:val="24"/>
          <w:szCs w:val="24"/>
        </w:rPr>
        <w:t>A kapálás, gyomlálás kora tavasztól késő őszig zajlott. Az egynyári ágyak rendszeres gyommentesítése mellett a város cserjefelületei is folyamatosan igényelték a gyommentesítést. A cserjefelületek közül a Széchenyi utca zöldfelülete nagyságrendileg haladja meg a város többi zöldfelületének nagyságát. 3600 m</w:t>
      </w:r>
      <w:r>
        <w:rPr>
          <w:rFonts w:ascii="Times New Roman" w:hAnsi="Times New Roman" w:cs="Times New Roman"/>
          <w:sz w:val="24"/>
          <w:szCs w:val="24"/>
          <w:vertAlign w:val="superscript"/>
        </w:rPr>
        <w:t>2</w:t>
      </w:r>
      <w:r>
        <w:rPr>
          <w:rFonts w:ascii="Times New Roman" w:hAnsi="Times New Roman" w:cs="Times New Roman"/>
          <w:sz w:val="24"/>
          <w:szCs w:val="24"/>
        </w:rPr>
        <w:t xml:space="preserve">-es felületén február vége és november eleje között folyamatosan gyommentesítési munkát végeztünk. A vírushelyzet beköszöntével a sportcsarnokokban foglalkoztatott három fő átcsoportosítása történt a parkfenntartási csoportba. Ezzel az átcsoportosítással vált lehetségessé, hogy a város cserjefelületein, de legfőképpen a Széchenyi utca zöldfelületén egész évben folyamatosan 3-4 ember dolgozzon, amellett a gyomlálás mellett, amelyet 6-8 fő végzett időszakonként. A tavaszi metszés elvégzése, és rendszeres gyomlálás mellett a Széchenyi utca zöldfelületén nyáron a rózsák elvirágzása után újabb metszés vált szükségessé, illetve további, </w:t>
      </w:r>
      <w:proofErr w:type="spellStart"/>
      <w:r>
        <w:rPr>
          <w:rFonts w:ascii="Times New Roman" w:hAnsi="Times New Roman" w:cs="Times New Roman"/>
          <w:sz w:val="24"/>
          <w:szCs w:val="24"/>
        </w:rPr>
        <w:t>beláthatóságot</w:t>
      </w:r>
      <w:proofErr w:type="spellEnd"/>
      <w:r>
        <w:rPr>
          <w:rFonts w:ascii="Times New Roman" w:hAnsi="Times New Roman" w:cs="Times New Roman"/>
          <w:sz w:val="24"/>
          <w:szCs w:val="24"/>
        </w:rPr>
        <w:t xml:space="preserve"> biztosító metszéseket is végeztünk az útkereszteződésekben, főként a nyár folyamán.</w:t>
      </w:r>
    </w:p>
    <w:p w:rsidR="006F08B0" w:rsidRDefault="006F08B0" w:rsidP="006F08B0">
      <w:pPr>
        <w:pStyle w:val="Nincstrkz"/>
        <w:jc w:val="both"/>
        <w:rPr>
          <w:rFonts w:ascii="Times New Roman" w:hAnsi="Times New Roman" w:cs="Times New Roman"/>
          <w:sz w:val="24"/>
          <w:szCs w:val="24"/>
        </w:rPr>
      </w:pPr>
    </w:p>
    <w:p w:rsidR="006F08B0" w:rsidRDefault="006F08B0" w:rsidP="006F08B0">
      <w:pPr>
        <w:jc w:val="both"/>
        <w:rPr>
          <w:color w:val="000000"/>
        </w:rPr>
      </w:pPr>
      <w:r>
        <w:t>A külterületi utak, nagyobb kiterjedésű, külterületi önkormányzati ingatlanok kaszálását az év folyamán rendszeresen végeztük, részben saját erőből, részben külső vállalkozó bevonásával (</w:t>
      </w:r>
      <w:r>
        <w:rPr>
          <w:color w:val="000000"/>
        </w:rPr>
        <w:t>Hosszúföldek - 022/53 hrsz., Búzakalász utca folytatása - 037/129 hrsz, Kisfaludy utca – Büki utca közötti út - 064/30 hrsz., 2102. hrsz-ú terület, Akác utca feletti terület - 060/1 hrsz.)</w:t>
      </w:r>
    </w:p>
    <w:p w:rsidR="006F08B0" w:rsidRDefault="006F08B0" w:rsidP="006F08B0">
      <w:pPr>
        <w:jc w:val="both"/>
        <w:rPr>
          <w:color w:val="000000"/>
        </w:rPr>
      </w:pPr>
    </w:p>
    <w:p w:rsidR="006F08B0" w:rsidRDefault="006F08B0" w:rsidP="006F08B0">
      <w:pPr>
        <w:jc w:val="both"/>
        <w:rPr>
          <w:color w:val="000000"/>
        </w:rPr>
      </w:pPr>
    </w:p>
    <w:p w:rsidR="0057758A" w:rsidRDefault="0057758A" w:rsidP="006F08B0">
      <w:pPr>
        <w:jc w:val="both"/>
        <w:rPr>
          <w:b/>
          <w:color w:val="000000"/>
        </w:rPr>
      </w:pPr>
    </w:p>
    <w:p w:rsidR="0057758A" w:rsidRDefault="0057758A" w:rsidP="006F08B0">
      <w:pPr>
        <w:jc w:val="both"/>
        <w:rPr>
          <w:b/>
          <w:color w:val="000000"/>
        </w:rPr>
      </w:pPr>
    </w:p>
    <w:p w:rsidR="006F08B0" w:rsidRDefault="006F08B0" w:rsidP="006F08B0">
      <w:pPr>
        <w:jc w:val="both"/>
        <w:rPr>
          <w:b/>
          <w:color w:val="000000"/>
        </w:rPr>
      </w:pPr>
      <w:r>
        <w:rPr>
          <w:b/>
          <w:color w:val="000000"/>
        </w:rPr>
        <w:t>Temető</w:t>
      </w:r>
    </w:p>
    <w:p w:rsidR="006F08B0" w:rsidRDefault="006F08B0" w:rsidP="006F08B0">
      <w:pPr>
        <w:jc w:val="both"/>
        <w:rPr>
          <w:color w:val="000000"/>
        </w:rPr>
      </w:pPr>
    </w:p>
    <w:p w:rsidR="006F08B0" w:rsidRDefault="006F08B0" w:rsidP="006F08B0">
      <w:pPr>
        <w:jc w:val="both"/>
        <w:rPr>
          <w:color w:val="000000"/>
        </w:rPr>
      </w:pPr>
      <w:r>
        <w:rPr>
          <w:color w:val="000000"/>
        </w:rPr>
        <w:t xml:space="preserve">Az Árpád utcai és az </w:t>
      </w:r>
      <w:proofErr w:type="spellStart"/>
      <w:r>
        <w:rPr>
          <w:color w:val="000000"/>
        </w:rPr>
        <w:t>Egregyi</w:t>
      </w:r>
      <w:proofErr w:type="spellEnd"/>
      <w:r>
        <w:rPr>
          <w:color w:val="000000"/>
        </w:rPr>
        <w:t xml:space="preserve"> temetőben is egy kolléga látja el a temetőgondnoki feladatokat, amely munkakör döntő hányadát képezi a zöldfelületek fenntartása.</w:t>
      </w:r>
    </w:p>
    <w:p w:rsidR="006F08B0" w:rsidRDefault="006F08B0" w:rsidP="006F08B0">
      <w:pPr>
        <w:jc w:val="both"/>
        <w:rPr>
          <w:color w:val="000000"/>
        </w:rPr>
      </w:pPr>
      <w:r>
        <w:rPr>
          <w:color w:val="000000"/>
        </w:rPr>
        <w:t>Ahogyan az elvégzett munkákból is látható, jelentős feladatot generál a pusztuló tujasorok kivágása, cseréje. 2020-ban három szakaszon is megtörtént a tujasorok kiváltása, de sajnos, a folyamatos pusztulás szemmel látható a többi tujasorban is.</w:t>
      </w:r>
    </w:p>
    <w:p w:rsidR="006F08B0" w:rsidRDefault="006F08B0" w:rsidP="006F08B0">
      <w:pPr>
        <w:jc w:val="both"/>
        <w:rPr>
          <w:color w:val="000000"/>
        </w:rPr>
      </w:pPr>
      <w:r>
        <w:rPr>
          <w:color w:val="000000"/>
        </w:rPr>
        <w:t>Az alábbi táblázat a sírhelyek megváltásának, megújításának 2020-as statisztikáját mutatja be:</w:t>
      </w:r>
    </w:p>
    <w:p w:rsidR="0079736A" w:rsidRDefault="0079736A" w:rsidP="006F08B0">
      <w:pPr>
        <w:jc w:val="both"/>
        <w:rPr>
          <w:color w:val="000000"/>
        </w:rPr>
      </w:pPr>
    </w:p>
    <w:tbl>
      <w:tblPr>
        <w:tblW w:w="4976" w:type="dxa"/>
        <w:tblInd w:w="75" w:type="dxa"/>
        <w:tblCellMar>
          <w:left w:w="70" w:type="dxa"/>
          <w:right w:w="70" w:type="dxa"/>
        </w:tblCellMar>
        <w:tblLook w:val="04A0" w:firstRow="1" w:lastRow="0" w:firstColumn="1" w:lastColumn="0" w:noHBand="0" w:noVBand="1"/>
      </w:tblPr>
      <w:tblGrid>
        <w:gridCol w:w="4016"/>
        <w:gridCol w:w="960"/>
      </w:tblGrid>
      <w:tr w:rsidR="006F08B0" w:rsidTr="006F08B0">
        <w:trPr>
          <w:trHeight w:val="630"/>
        </w:trPr>
        <w:tc>
          <w:tcPr>
            <w:tcW w:w="4016" w:type="dxa"/>
            <w:tcBorders>
              <w:top w:val="single" w:sz="4" w:space="0" w:color="auto"/>
              <w:left w:val="single" w:sz="4" w:space="0" w:color="auto"/>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lastRenderedPageBreak/>
              <w:t>Sírhely megváltás</w:t>
            </w:r>
          </w:p>
        </w:tc>
        <w:tc>
          <w:tcPr>
            <w:tcW w:w="960" w:type="dxa"/>
            <w:tcBorders>
              <w:top w:val="single" w:sz="4" w:space="0" w:color="auto"/>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11 db</w:t>
            </w:r>
          </w:p>
        </w:tc>
      </w:tr>
      <w:tr w:rsidR="006F08B0" w:rsidTr="006F08B0">
        <w:trPr>
          <w:trHeight w:val="315"/>
        </w:trPr>
        <w:tc>
          <w:tcPr>
            <w:tcW w:w="4016" w:type="dxa"/>
            <w:tcBorders>
              <w:top w:val="nil"/>
              <w:left w:val="single" w:sz="4" w:space="0" w:color="auto"/>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Urnafülke megváltás</w:t>
            </w:r>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4 db</w:t>
            </w:r>
          </w:p>
        </w:tc>
      </w:tr>
      <w:tr w:rsidR="006F08B0" w:rsidTr="006F08B0">
        <w:trPr>
          <w:trHeight w:val="315"/>
        </w:trPr>
        <w:tc>
          <w:tcPr>
            <w:tcW w:w="4016" w:type="dxa"/>
            <w:tcBorders>
              <w:top w:val="nil"/>
              <w:left w:val="single" w:sz="4" w:space="0" w:color="auto"/>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 xml:space="preserve">Sírhely </w:t>
            </w:r>
            <w:proofErr w:type="spellStart"/>
            <w:proofErr w:type="gramStart"/>
            <w:r>
              <w:rPr>
                <w:color w:val="000000"/>
                <w:lang w:eastAsia="en-US"/>
              </w:rPr>
              <w:t>újraváltás</w:t>
            </w:r>
            <w:proofErr w:type="spellEnd"/>
            <w:r>
              <w:rPr>
                <w:color w:val="000000"/>
                <w:lang w:eastAsia="en-US"/>
              </w:rPr>
              <w:t xml:space="preserve">  -</w:t>
            </w:r>
            <w:proofErr w:type="gramEnd"/>
            <w:r>
              <w:rPr>
                <w:color w:val="000000"/>
                <w:lang w:eastAsia="en-US"/>
              </w:rPr>
              <w:t xml:space="preserve"> Hévízi temető</w:t>
            </w:r>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7 db</w:t>
            </w:r>
          </w:p>
        </w:tc>
      </w:tr>
      <w:tr w:rsidR="006F08B0" w:rsidTr="006F08B0">
        <w:trPr>
          <w:trHeight w:val="315"/>
        </w:trPr>
        <w:tc>
          <w:tcPr>
            <w:tcW w:w="4016" w:type="dxa"/>
            <w:tcBorders>
              <w:top w:val="nil"/>
              <w:left w:val="single" w:sz="4" w:space="0" w:color="auto"/>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 xml:space="preserve">Sírhely </w:t>
            </w:r>
            <w:proofErr w:type="spellStart"/>
            <w:r>
              <w:rPr>
                <w:color w:val="000000"/>
                <w:lang w:eastAsia="en-US"/>
              </w:rPr>
              <w:t>újraváltás</w:t>
            </w:r>
            <w:proofErr w:type="spellEnd"/>
            <w:r>
              <w:rPr>
                <w:color w:val="000000"/>
                <w:lang w:eastAsia="en-US"/>
              </w:rPr>
              <w:t xml:space="preserve"> - </w:t>
            </w:r>
            <w:proofErr w:type="spellStart"/>
            <w:r>
              <w:rPr>
                <w:color w:val="000000"/>
                <w:lang w:eastAsia="en-US"/>
              </w:rPr>
              <w:t>Egregyi</w:t>
            </w:r>
            <w:proofErr w:type="spellEnd"/>
            <w:r>
              <w:rPr>
                <w:color w:val="000000"/>
                <w:lang w:eastAsia="en-US"/>
              </w:rPr>
              <w:t xml:space="preserve"> temető</w:t>
            </w:r>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7 db</w:t>
            </w:r>
          </w:p>
        </w:tc>
      </w:tr>
      <w:tr w:rsidR="006F08B0" w:rsidTr="006F08B0">
        <w:trPr>
          <w:trHeight w:val="315"/>
        </w:trPr>
        <w:tc>
          <w:tcPr>
            <w:tcW w:w="4016" w:type="dxa"/>
            <w:tcBorders>
              <w:top w:val="nil"/>
              <w:left w:val="single" w:sz="4" w:space="0" w:color="auto"/>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Síremlék felállítás</w:t>
            </w:r>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15 db</w:t>
            </w:r>
          </w:p>
        </w:tc>
      </w:tr>
      <w:tr w:rsidR="006F08B0" w:rsidTr="006F08B0">
        <w:trPr>
          <w:trHeight w:val="315"/>
        </w:trPr>
        <w:tc>
          <w:tcPr>
            <w:tcW w:w="4016" w:type="dxa"/>
            <w:tcBorders>
              <w:top w:val="nil"/>
              <w:left w:val="single" w:sz="4" w:space="0" w:color="auto"/>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Síremlék felújítás, csere - Hévízi temető</w:t>
            </w:r>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11 db</w:t>
            </w:r>
          </w:p>
        </w:tc>
      </w:tr>
      <w:tr w:rsidR="006F08B0" w:rsidTr="006F08B0">
        <w:trPr>
          <w:trHeight w:val="315"/>
        </w:trPr>
        <w:tc>
          <w:tcPr>
            <w:tcW w:w="4016" w:type="dxa"/>
            <w:tcBorders>
              <w:top w:val="nil"/>
              <w:left w:val="single" w:sz="4" w:space="0" w:color="auto"/>
              <w:bottom w:val="single" w:sz="4" w:space="0" w:color="auto"/>
              <w:right w:val="single" w:sz="4" w:space="0" w:color="auto"/>
            </w:tcBorders>
            <w:noWrap/>
            <w:vAlign w:val="bottom"/>
            <w:hideMark/>
          </w:tcPr>
          <w:p w:rsidR="006F08B0" w:rsidRDefault="006F08B0">
            <w:pPr>
              <w:spacing w:line="256" w:lineRule="auto"/>
              <w:rPr>
                <w:color w:val="000000"/>
                <w:lang w:eastAsia="en-US"/>
              </w:rPr>
            </w:pPr>
            <w:r>
              <w:rPr>
                <w:color w:val="000000"/>
                <w:lang w:eastAsia="en-US"/>
              </w:rPr>
              <w:t xml:space="preserve">Síremlék felújítás, csere - </w:t>
            </w:r>
            <w:proofErr w:type="spellStart"/>
            <w:r>
              <w:rPr>
                <w:color w:val="000000"/>
                <w:lang w:eastAsia="en-US"/>
              </w:rPr>
              <w:t>Egregyi</w:t>
            </w:r>
            <w:proofErr w:type="spellEnd"/>
            <w:r>
              <w:rPr>
                <w:color w:val="000000"/>
                <w:lang w:eastAsia="en-US"/>
              </w:rPr>
              <w:t xml:space="preserve"> temető</w:t>
            </w:r>
          </w:p>
        </w:tc>
        <w:tc>
          <w:tcPr>
            <w:tcW w:w="960" w:type="dxa"/>
            <w:tcBorders>
              <w:top w:val="nil"/>
              <w:left w:val="nil"/>
              <w:bottom w:val="single" w:sz="4" w:space="0" w:color="auto"/>
              <w:right w:val="single" w:sz="4" w:space="0" w:color="auto"/>
            </w:tcBorders>
            <w:noWrap/>
            <w:vAlign w:val="bottom"/>
            <w:hideMark/>
          </w:tcPr>
          <w:p w:rsidR="006F08B0" w:rsidRDefault="006F08B0">
            <w:pPr>
              <w:spacing w:line="256" w:lineRule="auto"/>
              <w:jc w:val="right"/>
              <w:rPr>
                <w:color w:val="000000"/>
                <w:lang w:eastAsia="en-US"/>
              </w:rPr>
            </w:pPr>
            <w:r>
              <w:rPr>
                <w:color w:val="000000"/>
                <w:lang w:eastAsia="en-US"/>
              </w:rPr>
              <w:t>4 db</w:t>
            </w:r>
          </w:p>
        </w:tc>
      </w:tr>
    </w:tbl>
    <w:p w:rsidR="006F08B0" w:rsidRDefault="006F08B0" w:rsidP="006F08B0">
      <w:pPr>
        <w:jc w:val="both"/>
        <w:rPr>
          <w:color w:val="000000"/>
        </w:rPr>
      </w:pPr>
    </w:p>
    <w:p w:rsidR="006F08B0" w:rsidRDefault="006F08B0" w:rsidP="006F08B0">
      <w:pPr>
        <w:jc w:val="both"/>
        <w:rPr>
          <w:color w:val="000000"/>
        </w:rPr>
      </w:pPr>
    </w:p>
    <w:p w:rsidR="006F08B0" w:rsidRDefault="006F08B0" w:rsidP="006F08B0">
      <w:pPr>
        <w:jc w:val="both"/>
      </w:pPr>
      <w:r>
        <w:t xml:space="preserve">  </w:t>
      </w:r>
    </w:p>
    <w:p w:rsidR="006F08B0" w:rsidRDefault="006F08B0" w:rsidP="006F08B0">
      <w:pPr>
        <w:pStyle w:val="Nincstrkz"/>
        <w:jc w:val="both"/>
        <w:rPr>
          <w:rFonts w:ascii="Times New Roman" w:hAnsi="Times New Roman" w:cs="Times New Roman"/>
          <w:sz w:val="24"/>
          <w:szCs w:val="24"/>
        </w:rPr>
      </w:pPr>
      <w:r>
        <w:rPr>
          <w:rFonts w:ascii="Times New Roman" w:hAnsi="Times New Roman" w:cs="Times New Roman"/>
          <w:sz w:val="24"/>
          <w:szCs w:val="24"/>
        </w:rPr>
        <w:t>Az elvégzett főbb munkák részletesebben az alábbiak szerint alakultak (az általános takarítási, kaszálási munkák mellett):</w:t>
      </w:r>
    </w:p>
    <w:p w:rsidR="006F08B0" w:rsidRDefault="006F08B0" w:rsidP="006F08B0">
      <w:pPr>
        <w:pStyle w:val="Nincstrkz"/>
        <w:rPr>
          <w:rFonts w:ascii="Times New Roman" w:hAnsi="Times New Roman" w:cs="Times New Roman"/>
          <w:sz w:val="24"/>
          <w:szCs w:val="24"/>
        </w:rPr>
      </w:pPr>
    </w:p>
    <w:p w:rsidR="006F08B0" w:rsidRDefault="006F08B0" w:rsidP="006F08B0">
      <w:pPr>
        <w:pStyle w:val="Nincstrkz"/>
        <w:numPr>
          <w:ilvl w:val="0"/>
          <w:numId w:val="2"/>
        </w:numPr>
        <w:jc w:val="both"/>
        <w:rPr>
          <w:rFonts w:ascii="Times New Roman" w:hAnsi="Times New Roman" w:cs="Times New Roman"/>
          <w:sz w:val="24"/>
          <w:szCs w:val="24"/>
        </w:rPr>
      </w:pPr>
      <w:r>
        <w:rPr>
          <w:rFonts w:ascii="Times New Roman" w:hAnsi="Times New Roman" w:cs="Times New Roman"/>
          <w:sz w:val="24"/>
          <w:szCs w:val="24"/>
        </w:rPr>
        <w:t>A Kossuth Lajos utca tujasorának metszése a járda menti űrszelvény, illetve az átlátások, kilátások biztosítása céljából.</w:t>
      </w:r>
    </w:p>
    <w:p w:rsidR="006F08B0" w:rsidRDefault="006F08B0" w:rsidP="006F08B0">
      <w:pPr>
        <w:pStyle w:val="Nincstrkz"/>
        <w:numPr>
          <w:ilvl w:val="0"/>
          <w:numId w:val="2"/>
        </w:numPr>
        <w:jc w:val="both"/>
        <w:rPr>
          <w:rFonts w:ascii="Times New Roman" w:hAnsi="Times New Roman" w:cs="Times New Roman"/>
          <w:sz w:val="24"/>
          <w:szCs w:val="24"/>
        </w:rPr>
      </w:pPr>
      <w:r>
        <w:rPr>
          <w:rFonts w:ascii="Times New Roman" w:hAnsi="Times New Roman" w:cs="Times New Roman"/>
          <w:sz w:val="24"/>
          <w:szCs w:val="24"/>
        </w:rPr>
        <w:t>A GAMESZ Zrínyi utcai telephelyén tervezett hulladéklerakó helyének biztosítása, térkő átrakás.</w:t>
      </w:r>
    </w:p>
    <w:p w:rsidR="006F08B0" w:rsidRDefault="006F08B0" w:rsidP="006F08B0">
      <w:pPr>
        <w:pStyle w:val="Listaszerbekezds"/>
        <w:numPr>
          <w:ilvl w:val="0"/>
          <w:numId w:val="2"/>
        </w:numPr>
        <w:jc w:val="both"/>
        <w:rPr>
          <w:rFonts w:cs="Times New Roman"/>
          <w:szCs w:val="24"/>
        </w:rPr>
      </w:pPr>
      <w:r>
        <w:rPr>
          <w:rFonts w:cs="Times New Roman"/>
          <w:szCs w:val="24"/>
        </w:rPr>
        <w:t xml:space="preserve">Már az előző évben tapasztalható volt, hogy a Hévízi temetőben található </w:t>
      </w:r>
      <w:proofErr w:type="spellStart"/>
      <w:r>
        <w:rPr>
          <w:rFonts w:cs="Times New Roman"/>
          <w:i/>
          <w:szCs w:val="24"/>
        </w:rPr>
        <w:t>Thuja</w:t>
      </w:r>
      <w:proofErr w:type="spellEnd"/>
      <w:r>
        <w:rPr>
          <w:rFonts w:cs="Times New Roman"/>
          <w:i/>
          <w:szCs w:val="24"/>
        </w:rPr>
        <w:t xml:space="preserve"> </w:t>
      </w:r>
      <w:proofErr w:type="spellStart"/>
      <w:r>
        <w:rPr>
          <w:rFonts w:cs="Times New Roman"/>
          <w:i/>
          <w:szCs w:val="24"/>
        </w:rPr>
        <w:t>occidentalis</w:t>
      </w:r>
      <w:proofErr w:type="spellEnd"/>
      <w:r>
        <w:rPr>
          <w:rFonts w:cs="Times New Roman"/>
          <w:i/>
          <w:szCs w:val="24"/>
        </w:rPr>
        <w:t xml:space="preserve"> ’Smaragd’</w:t>
      </w:r>
      <w:r>
        <w:rPr>
          <w:rFonts w:cs="Times New Roman"/>
          <w:szCs w:val="24"/>
        </w:rPr>
        <w:t xml:space="preserve"> sorokat megtámadta a boróka díszbogár. A kártevő ellen védekezni nem lehet. A bogár a petéit a fatestbe, nagyobb elágazásnál, gyökérnyak közelében helyezi el. A kifejlődő lárva a fatestben fejlődik -ahová a vegyszer nem jut be-, rövid idő alatt elpusztítja a növényt. A volt nemesbüki útra, rosszabb talajkörülmények közé ültetett növények reagáltak a leggyorsabban, a „G” parcella nyugati sora elpusztult. A bogár kártétele sajnos a többi soron – jelen növényvédelmi helyzet alapján – további hasonló pusztítást fog végezni, cseréjükre fel kell készülni. A kivágás, zöldhulladék szállítás, tuskókiásás, gödörásás, törmelék, termőtalaj, növények, csak kézi munkával volt lehetséges.</w:t>
      </w:r>
      <w:r>
        <w:rPr>
          <w:rFonts w:cs="Times New Roman"/>
          <w:noProof/>
          <w:szCs w:val="24"/>
          <w:lang w:eastAsia="hu-HU"/>
        </w:rPr>
        <w:t xml:space="preserve"> A tujasor helyére 15 db oszlopos gyertyán (</w:t>
      </w:r>
      <w:r>
        <w:rPr>
          <w:rFonts w:cs="Times New Roman"/>
          <w:i/>
          <w:noProof/>
          <w:szCs w:val="24"/>
          <w:lang w:eastAsia="hu-HU"/>
        </w:rPr>
        <w:t>’</w:t>
      </w:r>
      <w:proofErr w:type="spellStart"/>
      <w:r>
        <w:rPr>
          <w:rFonts w:cs="Times New Roman"/>
          <w:i/>
          <w:color w:val="000000"/>
          <w:szCs w:val="24"/>
        </w:rPr>
        <w:t>Carpinus</w:t>
      </w:r>
      <w:proofErr w:type="spellEnd"/>
      <w:r>
        <w:rPr>
          <w:rFonts w:cs="Times New Roman"/>
          <w:i/>
          <w:color w:val="000000"/>
          <w:szCs w:val="24"/>
        </w:rPr>
        <w:t xml:space="preserve"> </w:t>
      </w:r>
      <w:proofErr w:type="spellStart"/>
      <w:r>
        <w:rPr>
          <w:rFonts w:cs="Times New Roman"/>
          <w:i/>
          <w:color w:val="000000"/>
          <w:szCs w:val="24"/>
        </w:rPr>
        <w:t>betulus</w:t>
      </w:r>
      <w:proofErr w:type="spellEnd"/>
      <w:r>
        <w:rPr>
          <w:rFonts w:cs="Times New Roman"/>
          <w:i/>
          <w:color w:val="000000"/>
          <w:szCs w:val="24"/>
        </w:rPr>
        <w:t xml:space="preserve"> '</w:t>
      </w:r>
      <w:proofErr w:type="spellStart"/>
      <w:r>
        <w:rPr>
          <w:rFonts w:cs="Times New Roman"/>
          <w:i/>
          <w:color w:val="000000"/>
          <w:szCs w:val="24"/>
        </w:rPr>
        <w:t>Fastigiata</w:t>
      </w:r>
      <w:proofErr w:type="spellEnd"/>
      <w:r>
        <w:rPr>
          <w:rFonts w:cs="Times New Roman"/>
          <w:i/>
          <w:color w:val="000000"/>
          <w:szCs w:val="24"/>
        </w:rPr>
        <w:t>'</w:t>
      </w:r>
      <w:r>
        <w:rPr>
          <w:rFonts w:cs="Times New Roman"/>
          <w:color w:val="000000"/>
          <w:szCs w:val="24"/>
        </w:rPr>
        <w:t xml:space="preserve">) </w:t>
      </w:r>
      <w:r>
        <w:rPr>
          <w:rFonts w:cs="Times New Roman"/>
          <w:noProof/>
          <w:szCs w:val="24"/>
          <w:lang w:eastAsia="hu-HU"/>
        </w:rPr>
        <w:t>került telepítésre, 350/400 cm-es magassági méretben.</w:t>
      </w:r>
    </w:p>
    <w:p w:rsidR="006F08B0" w:rsidRDefault="006F08B0" w:rsidP="006F08B0">
      <w:pPr>
        <w:pStyle w:val="Nincstrkz"/>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Az </w:t>
      </w:r>
      <w:proofErr w:type="spellStart"/>
      <w:r>
        <w:rPr>
          <w:rFonts w:ascii="Times New Roman" w:hAnsi="Times New Roman" w:cs="Times New Roman"/>
          <w:sz w:val="24"/>
          <w:szCs w:val="24"/>
        </w:rPr>
        <w:t>Egregyi</w:t>
      </w:r>
      <w:proofErr w:type="spellEnd"/>
      <w:r>
        <w:rPr>
          <w:rFonts w:ascii="Times New Roman" w:hAnsi="Times New Roman" w:cs="Times New Roman"/>
          <w:sz w:val="24"/>
          <w:szCs w:val="24"/>
        </w:rPr>
        <w:t xml:space="preserve"> utca északi, bevezető szakaszán, az út mentén található kiszáradt, balesetveszélyes akácfák kivágása, nyesedék elszállítása.</w:t>
      </w:r>
    </w:p>
    <w:p w:rsidR="006F08B0" w:rsidRDefault="006F08B0" w:rsidP="006F08B0">
      <w:pPr>
        <w:pStyle w:val="Nincstrkz"/>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Az E.ON területgazdájával közösen az előző ősz folyamán felmértük a vezetékek védőtávolságát biztosító szükséges metszési igényt. Február elején kezdődően biztosítottak kosaras autót, amihez mi szakszerű metszést végző személyzetet, illetve azonnali, nyesedéket elhordó szállító kapacitást adtunk. Ebben az évben – a város egyéb lokális helyei mellett – megtörtént az Attila utca nyugati oldalán (gömbakác), a Madách utca északi oldalán (gömbkőris), valamint az </w:t>
      </w:r>
      <w:proofErr w:type="spellStart"/>
      <w:r>
        <w:rPr>
          <w:rFonts w:ascii="Times New Roman" w:hAnsi="Times New Roman" w:cs="Times New Roman"/>
          <w:sz w:val="24"/>
          <w:szCs w:val="24"/>
        </w:rPr>
        <w:t>egregyi</w:t>
      </w:r>
      <w:proofErr w:type="spellEnd"/>
      <w:r>
        <w:rPr>
          <w:rFonts w:ascii="Times New Roman" w:hAnsi="Times New Roman" w:cs="Times New Roman"/>
          <w:sz w:val="24"/>
          <w:szCs w:val="24"/>
        </w:rPr>
        <w:t xml:space="preserve"> utcában található (mezei juhar Queen Elizabeth fajtája) fasor visszametszése, eltávolítása a légvezetékektől.</w:t>
      </w:r>
    </w:p>
    <w:p w:rsidR="006F08B0" w:rsidRDefault="006F08B0" w:rsidP="006F08B0">
      <w:pPr>
        <w:pStyle w:val="Nincstrkz"/>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Erzsébet királyné utca éger fasorának visszametszése, valamint a Honvéd utca hárs fasorából a száraz ágak leválogatása. </w:t>
      </w:r>
    </w:p>
    <w:p w:rsidR="006F08B0" w:rsidRDefault="006F08B0" w:rsidP="006F08B0">
      <w:pPr>
        <w:pStyle w:val="Nincstrkz"/>
        <w:numPr>
          <w:ilvl w:val="0"/>
          <w:numId w:val="2"/>
        </w:numPr>
        <w:jc w:val="both"/>
        <w:rPr>
          <w:rFonts w:ascii="Times New Roman" w:hAnsi="Times New Roman" w:cs="Times New Roman"/>
          <w:sz w:val="24"/>
          <w:szCs w:val="24"/>
        </w:rPr>
      </w:pPr>
      <w:r>
        <w:rPr>
          <w:rFonts w:ascii="Times New Roman" w:hAnsi="Times New Roman" w:cs="Times New Roman"/>
          <w:sz w:val="24"/>
          <w:szCs w:val="24"/>
        </w:rPr>
        <w:t>A város cserjefelületeinek általános metszése (játszóterek, közparkok, sportpályák környezete, templomkert, egyéb közterületi zöldfelületek).</w:t>
      </w:r>
    </w:p>
    <w:p w:rsidR="006F08B0" w:rsidRDefault="006F08B0" w:rsidP="006F08B0">
      <w:pPr>
        <w:pStyle w:val="Nincstrkz"/>
        <w:numPr>
          <w:ilvl w:val="0"/>
          <w:numId w:val="2"/>
        </w:numPr>
        <w:jc w:val="both"/>
        <w:rPr>
          <w:rFonts w:ascii="Times New Roman" w:hAnsi="Times New Roman" w:cs="Times New Roman"/>
          <w:sz w:val="24"/>
          <w:szCs w:val="24"/>
        </w:rPr>
      </w:pPr>
      <w:r>
        <w:rPr>
          <w:rFonts w:ascii="Times New Roman" w:hAnsi="Times New Roman" w:cs="Times New Roman"/>
          <w:sz w:val="24"/>
          <w:szCs w:val="24"/>
        </w:rPr>
        <w:t>Széchenyi utca cserjefelületének metszése, takarítása, átlagosan 6-6 emberrel, két héten keresztül.</w:t>
      </w:r>
    </w:p>
    <w:p w:rsidR="006F08B0" w:rsidRDefault="006F08B0" w:rsidP="006F08B0">
      <w:pPr>
        <w:pStyle w:val="Nincstrkz"/>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A Kossuth Lajos utcában, a focipálya lelátó építés műszaki munkáinak részeként, az ott található cserjés, száradó koronájú, vegyes faállományú növényfolt kivágásra került. A </w:t>
      </w:r>
      <w:r>
        <w:rPr>
          <w:rFonts w:ascii="Times New Roman" w:hAnsi="Times New Roman" w:cs="Times New Roman"/>
          <w:sz w:val="24"/>
          <w:szCs w:val="24"/>
        </w:rPr>
        <w:lastRenderedPageBreak/>
        <w:t>tereprendezés, rézsűkialakítás után a területre egy 18 egyedből álló, mezei juhar fajtát (</w:t>
      </w:r>
      <w:proofErr w:type="spellStart"/>
      <w:r>
        <w:rPr>
          <w:rFonts w:ascii="Times New Roman" w:hAnsi="Times New Roman" w:cs="Times New Roman"/>
          <w:i/>
          <w:sz w:val="24"/>
          <w:szCs w:val="24"/>
        </w:rPr>
        <w:t>Acer</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campestre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Elsrijk</w:t>
      </w:r>
      <w:proofErr w:type="spellEnd"/>
      <w:r>
        <w:rPr>
          <w:rFonts w:ascii="Times New Roman" w:hAnsi="Times New Roman" w:cs="Times New Roman"/>
          <w:i/>
          <w:sz w:val="24"/>
          <w:szCs w:val="24"/>
        </w:rPr>
        <w:t>’</w:t>
      </w:r>
      <w:r>
        <w:rPr>
          <w:rFonts w:ascii="Times New Roman" w:hAnsi="Times New Roman" w:cs="Times New Roman"/>
          <w:sz w:val="24"/>
          <w:szCs w:val="24"/>
        </w:rPr>
        <w:t>) telepítettünk, majd a terület füvesítése is megtörtént.</w:t>
      </w:r>
    </w:p>
    <w:p w:rsidR="006F08B0" w:rsidRDefault="006F08B0" w:rsidP="006F08B0">
      <w:pPr>
        <w:pStyle w:val="Nincstrkz"/>
        <w:numPr>
          <w:ilvl w:val="0"/>
          <w:numId w:val="2"/>
        </w:numPr>
        <w:jc w:val="both"/>
        <w:rPr>
          <w:rFonts w:ascii="Times New Roman" w:hAnsi="Times New Roman" w:cs="Times New Roman"/>
          <w:sz w:val="24"/>
          <w:szCs w:val="24"/>
        </w:rPr>
      </w:pPr>
      <w:r>
        <w:rPr>
          <w:rFonts w:ascii="Times New Roman" w:hAnsi="Times New Roman" w:cs="Times New Roman"/>
          <w:sz w:val="24"/>
          <w:szCs w:val="24"/>
        </w:rPr>
        <w:t>Nyár folyamán nagyobb mértékű gyomlálás, kapálás a Széchenyi utca zöldfelületeiben, árvácska ágyakban, egyéb zöldfelületeken.</w:t>
      </w:r>
    </w:p>
    <w:p w:rsidR="006F08B0" w:rsidRDefault="006F08B0" w:rsidP="006F08B0">
      <w:pPr>
        <w:pStyle w:val="Nincstrkz"/>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Moll téri cserjefelületek-gyepfelületek </w:t>
      </w:r>
      <w:proofErr w:type="spellStart"/>
      <w:r>
        <w:rPr>
          <w:rFonts w:ascii="Times New Roman" w:hAnsi="Times New Roman" w:cs="Times New Roman"/>
          <w:sz w:val="24"/>
          <w:szCs w:val="24"/>
        </w:rPr>
        <w:t>szegélyezésének</w:t>
      </w:r>
      <w:proofErr w:type="spellEnd"/>
      <w:r>
        <w:rPr>
          <w:rFonts w:ascii="Times New Roman" w:hAnsi="Times New Roman" w:cs="Times New Roman"/>
          <w:sz w:val="24"/>
          <w:szCs w:val="24"/>
        </w:rPr>
        <w:t xml:space="preserve"> elkészítése, beton sávalapba, süllyesztett, élére állított térkővel, gyepfelület felújítása, gyomirtás, rotálás, talajelőkészítés, fűmagvetés 370 m</w:t>
      </w:r>
      <w:r>
        <w:rPr>
          <w:rFonts w:ascii="Times New Roman" w:hAnsi="Times New Roman" w:cs="Times New Roman"/>
          <w:sz w:val="24"/>
          <w:szCs w:val="24"/>
          <w:vertAlign w:val="superscript"/>
        </w:rPr>
        <w:t>2</w:t>
      </w:r>
      <w:r>
        <w:rPr>
          <w:rFonts w:ascii="Times New Roman" w:hAnsi="Times New Roman" w:cs="Times New Roman"/>
          <w:sz w:val="24"/>
          <w:szCs w:val="24"/>
        </w:rPr>
        <w:t>-en.</w:t>
      </w:r>
    </w:p>
    <w:p w:rsidR="006F08B0" w:rsidRDefault="006F08B0" w:rsidP="006F08B0">
      <w:pPr>
        <w:pStyle w:val="Nincstrkz"/>
        <w:numPr>
          <w:ilvl w:val="0"/>
          <w:numId w:val="3"/>
        </w:numPr>
        <w:jc w:val="both"/>
        <w:rPr>
          <w:rFonts w:ascii="Times New Roman" w:hAnsi="Times New Roman" w:cs="Times New Roman"/>
          <w:sz w:val="24"/>
          <w:szCs w:val="24"/>
        </w:rPr>
      </w:pPr>
      <w:r>
        <w:rPr>
          <w:rFonts w:ascii="Times New Roman" w:hAnsi="Times New Roman" w:cs="Times New Roman"/>
          <w:sz w:val="24"/>
          <w:szCs w:val="24"/>
        </w:rPr>
        <w:t>Sugár utcai óvodában gumitégla fektetése.</w:t>
      </w:r>
    </w:p>
    <w:p w:rsidR="006F08B0" w:rsidRDefault="006F08B0" w:rsidP="006F08B0">
      <w:pPr>
        <w:pStyle w:val="Nincstrkz"/>
        <w:numPr>
          <w:ilvl w:val="0"/>
          <w:numId w:val="3"/>
        </w:numPr>
        <w:jc w:val="both"/>
        <w:rPr>
          <w:rFonts w:ascii="Times New Roman" w:hAnsi="Times New Roman" w:cs="Times New Roman"/>
          <w:sz w:val="24"/>
          <w:szCs w:val="24"/>
        </w:rPr>
      </w:pPr>
      <w:r>
        <w:rPr>
          <w:rFonts w:ascii="Times New Roman" w:hAnsi="Times New Roman" w:cs="Times New Roman"/>
          <w:sz w:val="24"/>
          <w:szCs w:val="24"/>
        </w:rPr>
        <w:t>Árvácska, tulipán kiszedés, ágyak ültetésre előkészítése, talajfertőtlenítés, tápanyag utánpótlás, egynyári ültetés 600 m</w:t>
      </w:r>
      <w:r>
        <w:rPr>
          <w:rFonts w:ascii="Times New Roman" w:hAnsi="Times New Roman" w:cs="Times New Roman"/>
          <w:sz w:val="24"/>
          <w:szCs w:val="24"/>
          <w:vertAlign w:val="superscript"/>
        </w:rPr>
        <w:t>2</w:t>
      </w:r>
      <w:r>
        <w:rPr>
          <w:rFonts w:ascii="Times New Roman" w:hAnsi="Times New Roman" w:cs="Times New Roman"/>
          <w:sz w:val="24"/>
          <w:szCs w:val="24"/>
        </w:rPr>
        <w:t>-en, és a vázákban hozzávetőleg 12000 db palánta elültetése (2020. 05. 04-10.).</w:t>
      </w:r>
    </w:p>
    <w:p w:rsidR="006F08B0" w:rsidRDefault="006F08B0" w:rsidP="006F08B0">
      <w:pPr>
        <w:pStyle w:val="Nincstrkz"/>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Sövényvágás a város területén (június, szeptember – Kossuth Lajos utcában, Ady Endre utcában, </w:t>
      </w:r>
      <w:proofErr w:type="spellStart"/>
      <w:r>
        <w:rPr>
          <w:rFonts w:ascii="Times New Roman" w:hAnsi="Times New Roman" w:cs="Times New Roman"/>
          <w:sz w:val="24"/>
          <w:szCs w:val="24"/>
        </w:rPr>
        <w:t>Egregyi</w:t>
      </w:r>
      <w:proofErr w:type="spellEnd"/>
      <w:r>
        <w:rPr>
          <w:rFonts w:ascii="Times New Roman" w:hAnsi="Times New Roman" w:cs="Times New Roman"/>
          <w:sz w:val="24"/>
          <w:szCs w:val="24"/>
        </w:rPr>
        <w:t xml:space="preserve"> óvoda környezetében, </w:t>
      </w:r>
      <w:proofErr w:type="spellStart"/>
      <w:r>
        <w:rPr>
          <w:rFonts w:ascii="Times New Roman" w:hAnsi="Times New Roman" w:cs="Times New Roman"/>
          <w:sz w:val="24"/>
          <w:szCs w:val="24"/>
        </w:rPr>
        <w:t>Egregyi</w:t>
      </w:r>
      <w:proofErr w:type="spellEnd"/>
      <w:r>
        <w:rPr>
          <w:rFonts w:ascii="Times New Roman" w:hAnsi="Times New Roman" w:cs="Times New Roman"/>
          <w:sz w:val="24"/>
          <w:szCs w:val="24"/>
        </w:rPr>
        <w:t xml:space="preserve"> utca parkolójában, Illyés Gyula Általános Iskola előterében, szelektív hulladéklerakók környezetében)</w:t>
      </w:r>
    </w:p>
    <w:p w:rsidR="006F08B0" w:rsidRDefault="006F08B0" w:rsidP="006F08B0">
      <w:pPr>
        <w:pStyle w:val="Nincstrkz"/>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Július – augusztus hónapokban a rózsák nyári metszése, permetezése. </w:t>
      </w:r>
    </w:p>
    <w:p w:rsidR="006F08B0" w:rsidRDefault="006F08B0" w:rsidP="006F08B0">
      <w:pPr>
        <w:pStyle w:val="Nincstrkz"/>
        <w:numPr>
          <w:ilvl w:val="0"/>
          <w:numId w:val="3"/>
        </w:numPr>
        <w:jc w:val="both"/>
        <w:rPr>
          <w:rFonts w:ascii="Times New Roman" w:hAnsi="Times New Roman" w:cs="Times New Roman"/>
          <w:sz w:val="24"/>
          <w:szCs w:val="24"/>
        </w:rPr>
      </w:pPr>
      <w:r>
        <w:rPr>
          <w:rFonts w:ascii="Times New Roman" w:hAnsi="Times New Roman" w:cs="Times New Roman"/>
          <w:sz w:val="24"/>
          <w:szCs w:val="24"/>
        </w:rPr>
        <w:t>Fák esernyőmagasságig történő felmetszése (nagyparkoló melletti sétány, Jókai utca, Honvéd, József Attila, Petőfi Sándor utca)</w:t>
      </w:r>
    </w:p>
    <w:p w:rsidR="006F08B0" w:rsidRDefault="006F08B0" w:rsidP="006F08B0">
      <w:pPr>
        <w:pStyle w:val="Nincstrkz"/>
        <w:numPr>
          <w:ilvl w:val="0"/>
          <w:numId w:val="3"/>
        </w:numPr>
        <w:jc w:val="both"/>
        <w:rPr>
          <w:rFonts w:ascii="Times New Roman" w:hAnsi="Times New Roman" w:cs="Times New Roman"/>
          <w:sz w:val="24"/>
          <w:szCs w:val="24"/>
        </w:rPr>
      </w:pPr>
      <w:r>
        <w:rPr>
          <w:rFonts w:ascii="Times New Roman" w:hAnsi="Times New Roman" w:cs="Times New Roman"/>
          <w:sz w:val="24"/>
          <w:szCs w:val="24"/>
        </w:rPr>
        <w:t>GAMESZ Zrínyi utcai telephelyén mobilgarázsok kipakolása, áthelyezése a hulladéklerakó tervezett területéről</w:t>
      </w:r>
    </w:p>
    <w:p w:rsidR="006F08B0" w:rsidRDefault="006F08B0" w:rsidP="006F08B0">
      <w:pPr>
        <w:pStyle w:val="Nincstrkz"/>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Egynyári kiszedése, öntözőcsövek kiszedése, ágyak előkészítése, földfeltöltés, talajfertőtlenítés, tápanyag utánpótlás (2020. 10. 06-13.), árvácska (közel 16000 db), tulipán ültetése (5000 db)(2020. 10. 20-22.). </w:t>
      </w:r>
    </w:p>
    <w:p w:rsidR="006F08B0" w:rsidRDefault="006F08B0" w:rsidP="006F08B0">
      <w:pPr>
        <w:pStyle w:val="Nincstrkz"/>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Tujakivágás, fasorkialakítás az Árpád utcai temetőben (2020. 11. 09-25.). Elszáradt, balesetveszélyes tujasorok kivágása, kituskózása. A kivágás visszavágással történt, a nyesedék elszállításával, a tuskók kitermelése Mercedes </w:t>
      </w:r>
      <w:proofErr w:type="spellStart"/>
      <w:r>
        <w:rPr>
          <w:rFonts w:ascii="Times New Roman" w:hAnsi="Times New Roman" w:cs="Times New Roman"/>
          <w:sz w:val="24"/>
          <w:szCs w:val="24"/>
        </w:rPr>
        <w:t>Unimog</w:t>
      </w:r>
      <w:proofErr w:type="spellEnd"/>
      <w:r>
        <w:rPr>
          <w:rFonts w:ascii="Times New Roman" w:hAnsi="Times New Roman" w:cs="Times New Roman"/>
          <w:sz w:val="24"/>
          <w:szCs w:val="24"/>
        </w:rPr>
        <w:t xml:space="preserve"> teherautó segítségével történt. 75 db tuja került kivágásra a ravatalozó déli oldalán futó út, valamint a „H”, „I” parcellák közötti út mentén. Ezt követően földfeltöltés, tereprendezés történt a tujasorok sávjában. A földmunkák befejeztével a tujasorok helyén 33 db szilből (</w:t>
      </w:r>
      <w:proofErr w:type="spellStart"/>
      <w:r>
        <w:rPr>
          <w:rFonts w:ascii="Times New Roman" w:hAnsi="Times New Roman" w:cs="Times New Roman"/>
          <w:i/>
          <w:sz w:val="24"/>
          <w:szCs w:val="24"/>
        </w:rPr>
        <w:t>Ulmus</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Columella</w:t>
      </w:r>
      <w:proofErr w:type="spellEnd"/>
      <w:r>
        <w:rPr>
          <w:rFonts w:ascii="Times New Roman" w:hAnsi="Times New Roman" w:cs="Times New Roman"/>
          <w:i/>
          <w:sz w:val="24"/>
          <w:szCs w:val="24"/>
        </w:rPr>
        <w:t>’</w:t>
      </w:r>
      <w:r>
        <w:rPr>
          <w:rFonts w:ascii="Times New Roman" w:hAnsi="Times New Roman" w:cs="Times New Roman"/>
          <w:sz w:val="24"/>
          <w:szCs w:val="24"/>
        </w:rPr>
        <w:t>) álló fasor telepítése történt, majd ezt követően fűmagvetés.</w:t>
      </w:r>
    </w:p>
    <w:p w:rsidR="006F08B0" w:rsidRDefault="006F08B0" w:rsidP="006F08B0">
      <w:pPr>
        <w:pStyle w:val="Nincstrkz"/>
        <w:numPr>
          <w:ilvl w:val="0"/>
          <w:numId w:val="3"/>
        </w:numPr>
        <w:jc w:val="both"/>
        <w:rPr>
          <w:rFonts w:ascii="Times New Roman" w:hAnsi="Times New Roman" w:cs="Times New Roman"/>
          <w:sz w:val="24"/>
          <w:szCs w:val="24"/>
        </w:rPr>
      </w:pPr>
      <w:r>
        <w:rPr>
          <w:rFonts w:ascii="Times New Roman" w:hAnsi="Times New Roman" w:cs="Times New Roman"/>
          <w:sz w:val="24"/>
          <w:szCs w:val="24"/>
        </w:rPr>
        <w:t>Széchenyi utcában cserjepótlás, az elszáradt, kipusztult növények pótlása, 800 db növény felhasználásával (2020. 12. 08-14.).</w:t>
      </w:r>
    </w:p>
    <w:p w:rsidR="006F08B0" w:rsidRDefault="006F08B0" w:rsidP="006F08B0">
      <w:pPr>
        <w:pStyle w:val="Nincstrkz"/>
        <w:numPr>
          <w:ilvl w:val="0"/>
          <w:numId w:val="3"/>
        </w:numPr>
        <w:jc w:val="both"/>
        <w:rPr>
          <w:rFonts w:ascii="Times New Roman" w:hAnsi="Times New Roman" w:cs="Times New Roman"/>
          <w:sz w:val="24"/>
          <w:szCs w:val="24"/>
        </w:rPr>
      </w:pPr>
      <w:r>
        <w:rPr>
          <w:rFonts w:ascii="Times New Roman" w:hAnsi="Times New Roman" w:cs="Times New Roman"/>
          <w:sz w:val="24"/>
          <w:szCs w:val="24"/>
        </w:rPr>
        <w:t>Cserjepótlások kivitelezése, térhatároló cserjék telepítése a Római romkert játszóterén (</w:t>
      </w:r>
      <w:proofErr w:type="spellStart"/>
      <w:r>
        <w:rPr>
          <w:rFonts w:ascii="Times New Roman" w:hAnsi="Times New Roman" w:cs="Times New Roman"/>
          <w:i/>
          <w:sz w:val="24"/>
          <w:szCs w:val="24"/>
        </w:rPr>
        <w:t>Lonicera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Hydrangea</w:t>
      </w:r>
      <w:proofErr w:type="spellEnd"/>
      <w:r>
        <w:rPr>
          <w:rFonts w:ascii="Times New Roman" w:hAnsi="Times New Roman" w:cs="Times New Roman"/>
          <w:sz w:val="24"/>
          <w:szCs w:val="24"/>
        </w:rPr>
        <w:t>).</w:t>
      </w:r>
    </w:p>
    <w:p w:rsidR="00302905" w:rsidRDefault="00302905" w:rsidP="00A6034D">
      <w:pPr>
        <w:jc w:val="center"/>
      </w:pPr>
    </w:p>
    <w:p w:rsidR="00302905" w:rsidRDefault="00302905" w:rsidP="00A6034D">
      <w:pPr>
        <w:jc w:val="center"/>
      </w:pPr>
    </w:p>
    <w:p w:rsidR="00302905" w:rsidRPr="003A221D" w:rsidRDefault="003A221D" w:rsidP="003A221D">
      <w:pPr>
        <w:rPr>
          <w:b/>
        </w:rPr>
      </w:pPr>
      <w:r w:rsidRPr="003A221D">
        <w:rPr>
          <w:b/>
        </w:rPr>
        <w:t>KONYHA:</w:t>
      </w:r>
    </w:p>
    <w:p w:rsidR="00302905" w:rsidRDefault="00302905" w:rsidP="006F08B0"/>
    <w:p w:rsidR="003A221D" w:rsidRDefault="003A221D" w:rsidP="00D0418B">
      <w:pPr>
        <w:jc w:val="both"/>
      </w:pPr>
      <w:r>
        <w:t>A veszélyhelyzet alatt a konyha zavartalanul működött,</w:t>
      </w:r>
      <w:r w:rsidR="00985AA1">
        <w:t xml:space="preserve"> az ebéd kiadásban történt alapvető változás.</w:t>
      </w:r>
      <w:r>
        <w:t xml:space="preserve"> </w:t>
      </w:r>
      <w:r w:rsidR="00985AA1">
        <w:t>A</w:t>
      </w:r>
      <w:r>
        <w:t xml:space="preserve"> közvetlen emberi érintkezés elkerülése érdekében bevezettük a</w:t>
      </w:r>
      <w:r w:rsidR="00985AA1">
        <w:t>z</w:t>
      </w:r>
      <w:r>
        <w:t xml:space="preserve"> ételek do</w:t>
      </w:r>
      <w:r w:rsidR="00985AA1">
        <w:t>boz</w:t>
      </w:r>
      <w:r>
        <w:t>ban történő ki</w:t>
      </w:r>
      <w:r w:rsidR="00985AA1">
        <w:t>adását.</w:t>
      </w:r>
      <w:r w:rsidR="00D0418B">
        <w:t xml:space="preserve"> </w:t>
      </w:r>
      <w:proofErr w:type="spellStart"/>
      <w:r w:rsidR="00D0418B">
        <w:t>Virucid</w:t>
      </w:r>
      <w:proofErr w:type="spellEnd"/>
      <w:r w:rsidR="00D0418B">
        <w:t xml:space="preserve"> hatású fertőtlenítő</w:t>
      </w:r>
      <w:r w:rsidR="00985AA1">
        <w:t>szereket használtunk az előírásoknak megfelelően. Az ebédlőt mindennap ózonos géppel fertőtlenítettük. A konyhai dolgozók két csoportra osztva, két hetes váltásban dolgoztak, hogy mindenképp biztosítani tudjuk a TASZII zavartalan étkezés ellátását.</w:t>
      </w:r>
      <w:r w:rsidR="00D0418B">
        <w:t xml:space="preserve"> A kiszolgáló személyzet számára védőmaszkot, védőkesztyűt vírusölő hatású kézfertőtlenítő szert biztosítottunk és annak minél gyakoribb használatát megköveteltük.</w:t>
      </w:r>
    </w:p>
    <w:p w:rsidR="00985AA1" w:rsidRDefault="00985AA1" w:rsidP="00D0418B">
      <w:pPr>
        <w:jc w:val="both"/>
      </w:pPr>
    </w:p>
    <w:p w:rsidR="00985AA1" w:rsidRPr="00985AA1" w:rsidRDefault="00985AA1" w:rsidP="00D0418B">
      <w:pPr>
        <w:jc w:val="both"/>
        <w:rPr>
          <w:b/>
        </w:rPr>
      </w:pPr>
      <w:r w:rsidRPr="00985AA1">
        <w:rPr>
          <w:b/>
        </w:rPr>
        <w:t>IRODA:</w:t>
      </w:r>
    </w:p>
    <w:p w:rsidR="00302905" w:rsidRDefault="00302905" w:rsidP="00D0418B">
      <w:pPr>
        <w:jc w:val="both"/>
      </w:pPr>
    </w:p>
    <w:p w:rsidR="00302905" w:rsidRDefault="0006537D" w:rsidP="00807B79">
      <w:pPr>
        <w:jc w:val="both"/>
      </w:pPr>
      <w:r>
        <w:t>A GAMESZ iroda fő tevékenységét az intézmények</w:t>
      </w:r>
      <w:r w:rsidR="00D669F1">
        <w:t xml:space="preserve"> (Gróf I. Festetics György Művelődési </w:t>
      </w:r>
      <w:proofErr w:type="gramStart"/>
      <w:r w:rsidR="00D669F1">
        <w:t>Központ,  Brunszvik</w:t>
      </w:r>
      <w:proofErr w:type="gramEnd"/>
      <w:r w:rsidR="00D669F1">
        <w:t xml:space="preserve"> Teréz Napközi Otthonos Óvoda, Teréz Anya Szociális Integrált </w:t>
      </w:r>
      <w:r w:rsidR="00D669F1">
        <w:lastRenderedPageBreak/>
        <w:t xml:space="preserve">Intézmény) </w:t>
      </w:r>
      <w:r>
        <w:t>pénzügyi</w:t>
      </w:r>
      <w:r w:rsidR="00CA029A">
        <w:t>,</w:t>
      </w:r>
      <w:r>
        <w:t xml:space="preserve"> számviteli és költségvetési, va</w:t>
      </w:r>
      <w:r w:rsidR="00CA029A">
        <w:t>lamint munkaügyi feladati adták, melyek a veszélyhelyzet alatt is zavatal</w:t>
      </w:r>
      <w:r w:rsidR="0057758A">
        <w:t>anul működ</w:t>
      </w:r>
      <w:r w:rsidR="00CA029A">
        <w:t>t</w:t>
      </w:r>
      <w:r w:rsidR="0057758A">
        <w:t>ek</w:t>
      </w:r>
      <w:r w:rsidR="00D669F1">
        <w:t xml:space="preserve"> a megszokott rendszerben.</w:t>
      </w:r>
    </w:p>
    <w:p w:rsidR="006F08B0" w:rsidRDefault="006F08B0" w:rsidP="00302905">
      <w:pPr>
        <w:spacing w:line="360" w:lineRule="auto"/>
        <w:jc w:val="center"/>
        <w:rPr>
          <w:b/>
        </w:rPr>
      </w:pPr>
    </w:p>
    <w:p w:rsidR="000B4EE5" w:rsidRDefault="000B4EE5" w:rsidP="00302905">
      <w:pPr>
        <w:spacing w:line="360" w:lineRule="auto"/>
        <w:jc w:val="center"/>
        <w:rPr>
          <w:b/>
        </w:rPr>
      </w:pPr>
    </w:p>
    <w:p w:rsidR="000B4EE5" w:rsidRDefault="000B4EE5" w:rsidP="000B4EE5">
      <w:pPr>
        <w:spacing w:line="360" w:lineRule="auto"/>
        <w:jc w:val="both"/>
      </w:pPr>
      <w:r>
        <w:t>Kérem a Tisztelt Képviselő testülettől a beszámoló elfogadását!</w:t>
      </w:r>
    </w:p>
    <w:p w:rsidR="00302905" w:rsidRDefault="0030290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302905">
      <w:pPr>
        <w:spacing w:line="360" w:lineRule="auto"/>
        <w:jc w:val="both"/>
      </w:pPr>
    </w:p>
    <w:p w:rsidR="000B4EE5" w:rsidRDefault="000B4EE5" w:rsidP="000B4EE5">
      <w:pPr>
        <w:spacing w:line="360" w:lineRule="auto"/>
        <w:jc w:val="center"/>
        <w:rPr>
          <w:b/>
        </w:rPr>
      </w:pPr>
      <w:r>
        <w:rPr>
          <w:b/>
        </w:rPr>
        <w:lastRenderedPageBreak/>
        <w:t>2</w:t>
      </w:r>
      <w:r>
        <w:rPr>
          <w:b/>
        </w:rPr>
        <w:t>.</w:t>
      </w:r>
    </w:p>
    <w:p w:rsidR="000B4EE5" w:rsidRDefault="000B4EE5" w:rsidP="000B4EE5">
      <w:pPr>
        <w:spacing w:line="360" w:lineRule="auto"/>
        <w:jc w:val="center"/>
        <w:rPr>
          <w:b/>
        </w:rPr>
      </w:pPr>
      <w:r>
        <w:rPr>
          <w:b/>
        </w:rPr>
        <w:t>Határozati javaslat</w:t>
      </w:r>
    </w:p>
    <w:p w:rsidR="000B4EE5" w:rsidRDefault="000B4EE5" w:rsidP="00302905">
      <w:pPr>
        <w:spacing w:line="360" w:lineRule="auto"/>
        <w:jc w:val="both"/>
      </w:pPr>
    </w:p>
    <w:p w:rsidR="000B4EE5" w:rsidRPr="000B4EE5" w:rsidRDefault="000B4EE5" w:rsidP="000B4EE5">
      <w:pPr>
        <w:pStyle w:val="Szvegtrzs3"/>
        <w:spacing w:after="0"/>
        <w:ind w:left="720"/>
        <w:jc w:val="both"/>
        <w:rPr>
          <w:rFonts w:ascii="Arial" w:hAnsi="Arial" w:cs="Arial"/>
          <w:sz w:val="22"/>
          <w:szCs w:val="22"/>
        </w:rPr>
      </w:pPr>
      <w:r w:rsidRPr="000B4EE5">
        <w:rPr>
          <w:rFonts w:ascii="Arial" w:hAnsi="Arial" w:cs="Arial"/>
          <w:sz w:val="22"/>
          <w:szCs w:val="22"/>
        </w:rPr>
        <w:t xml:space="preserve">Hévíz Város Önkormányzat Képviselő-testülete a </w:t>
      </w:r>
      <w:r w:rsidRPr="000B4EE5">
        <w:rPr>
          <w:rFonts w:ascii="Arial" w:hAnsi="Arial" w:cs="Arial"/>
          <w:sz w:val="22"/>
          <w:szCs w:val="22"/>
        </w:rPr>
        <w:t>Gazdasági Műszaki Ellátó Szervezet 2020. évi munkájáról</w:t>
      </w:r>
      <w:r w:rsidRPr="000B4EE5">
        <w:rPr>
          <w:rFonts w:ascii="Arial" w:hAnsi="Arial" w:cs="Arial"/>
          <w:sz w:val="22"/>
          <w:szCs w:val="22"/>
        </w:rPr>
        <w:t xml:space="preserve"> szóló beszámolót elfogadja.</w:t>
      </w:r>
    </w:p>
    <w:p w:rsidR="00302905" w:rsidRPr="000B4EE5" w:rsidRDefault="00302905" w:rsidP="00302905">
      <w:pPr>
        <w:jc w:val="both"/>
        <w:rPr>
          <w:rFonts w:ascii="Arial" w:hAnsi="Arial" w:cs="Arial"/>
          <w:sz w:val="22"/>
          <w:szCs w:val="22"/>
        </w:rPr>
      </w:pPr>
    </w:p>
    <w:p w:rsidR="00302905" w:rsidRDefault="00302905" w:rsidP="00302905"/>
    <w:sectPr w:rsidR="003029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calaSans">
    <w:panose1 w:val="00000000000000000000"/>
    <w:charset w:val="00"/>
    <w:family w:val="auto"/>
    <w:pitch w:val="variable"/>
    <w:sig w:usb0="A000002F" w:usb1="4000004A" w:usb2="00000000" w:usb3="00000000" w:csb0="0000011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60F15"/>
    <w:multiLevelType w:val="hybridMultilevel"/>
    <w:tmpl w:val="0260863A"/>
    <w:lvl w:ilvl="0" w:tplc="EE20C12E">
      <w:start w:val="1"/>
      <w:numFmt w:val="decimal"/>
      <w:lvlText w:val="%1."/>
      <w:lvlJc w:val="left"/>
      <w:pPr>
        <w:ind w:left="720" w:hanging="360"/>
      </w:pPr>
      <w:rPr>
        <w:rFonts w:ascii="Arial" w:hAnsi="Arial" w:cs="Arial" w:hint="default"/>
        <w:b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2AD0540"/>
    <w:multiLevelType w:val="hybridMultilevel"/>
    <w:tmpl w:val="0BC2880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51493471"/>
    <w:multiLevelType w:val="hybridMultilevel"/>
    <w:tmpl w:val="066CB67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69360CC0"/>
    <w:multiLevelType w:val="hybridMultilevel"/>
    <w:tmpl w:val="10A6FAB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034D"/>
    <w:rsid w:val="0006537D"/>
    <w:rsid w:val="000851F3"/>
    <w:rsid w:val="000B4EE5"/>
    <w:rsid w:val="000E6FEC"/>
    <w:rsid w:val="00302905"/>
    <w:rsid w:val="003A221D"/>
    <w:rsid w:val="00486402"/>
    <w:rsid w:val="00494D0C"/>
    <w:rsid w:val="00512489"/>
    <w:rsid w:val="005124C5"/>
    <w:rsid w:val="0057758A"/>
    <w:rsid w:val="006F08B0"/>
    <w:rsid w:val="00725764"/>
    <w:rsid w:val="00775FAC"/>
    <w:rsid w:val="0079736A"/>
    <w:rsid w:val="00807B79"/>
    <w:rsid w:val="008264A4"/>
    <w:rsid w:val="00844BD7"/>
    <w:rsid w:val="00862765"/>
    <w:rsid w:val="00985AA1"/>
    <w:rsid w:val="009D3DF5"/>
    <w:rsid w:val="00A54CDE"/>
    <w:rsid w:val="00A6034D"/>
    <w:rsid w:val="00AB39C8"/>
    <w:rsid w:val="00CA029A"/>
    <w:rsid w:val="00D0418B"/>
    <w:rsid w:val="00D669F1"/>
    <w:rsid w:val="00E86D60"/>
    <w:rsid w:val="00EE09C6"/>
    <w:rsid w:val="00EF52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769F6"/>
  <w15:chartTrackingRefBased/>
  <w15:docId w15:val="{0DBF38B9-CFFE-469C-A0C9-B2429512E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A6034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6F08B0"/>
    <w:pPr>
      <w:spacing w:after="0" w:line="240" w:lineRule="auto"/>
    </w:pPr>
  </w:style>
  <w:style w:type="paragraph" w:styleId="Listaszerbekezds">
    <w:name w:val="List Paragraph"/>
    <w:basedOn w:val="Norml"/>
    <w:uiPriority w:val="34"/>
    <w:qFormat/>
    <w:rsid w:val="006F08B0"/>
    <w:pPr>
      <w:ind w:left="720"/>
      <w:contextualSpacing/>
    </w:pPr>
    <w:rPr>
      <w:rFonts w:eastAsia="Calibri" w:cs="Calibri"/>
      <w:szCs w:val="22"/>
      <w:lang w:eastAsia="en-US"/>
    </w:rPr>
  </w:style>
  <w:style w:type="paragraph" w:styleId="Szvegtrzs3">
    <w:name w:val="Body Text 3"/>
    <w:basedOn w:val="Norml"/>
    <w:link w:val="Szvegtrzs3Char"/>
    <w:unhideWhenUsed/>
    <w:rsid w:val="000B4EE5"/>
    <w:pPr>
      <w:spacing w:after="120"/>
    </w:pPr>
    <w:rPr>
      <w:sz w:val="16"/>
      <w:szCs w:val="16"/>
    </w:rPr>
  </w:style>
  <w:style w:type="character" w:customStyle="1" w:styleId="Szvegtrzs3Char">
    <w:name w:val="Szövegtörzs 3 Char"/>
    <w:basedOn w:val="Bekezdsalapbettpusa"/>
    <w:link w:val="Szvegtrzs3"/>
    <w:rsid w:val="000B4EE5"/>
    <w:rPr>
      <w:rFonts w:ascii="Times New Roman" w:eastAsia="Times New Roman" w:hAnsi="Times New Roman" w:cs="Times New Roman"/>
      <w:sz w:val="16"/>
      <w:szCs w:val="16"/>
      <w:lang w:eastAsia="hu-HU"/>
    </w:rPr>
  </w:style>
  <w:style w:type="character" w:styleId="Hiperhivatkozs">
    <w:name w:val="Hyperlink"/>
    <w:semiHidden/>
    <w:unhideWhenUsed/>
    <w:rsid w:val="000B4EE5"/>
    <w:rPr>
      <w:color w:val="0000FF"/>
      <w:u w:val="single"/>
    </w:rPr>
  </w:style>
  <w:style w:type="paragraph" w:customStyle="1" w:styleId="BasicParagraph">
    <w:name w:val="[Basic Paragraph]"/>
    <w:basedOn w:val="Norml"/>
    <w:semiHidden/>
    <w:rsid w:val="000B4EE5"/>
    <w:pPr>
      <w:autoSpaceDE w:val="0"/>
      <w:autoSpaceDN w:val="0"/>
      <w:adjustRightInd w:val="0"/>
      <w:spacing w:line="288" w:lineRule="auto"/>
    </w:pPr>
    <w:rPr>
      <w:rFonts w:eastAsia="Calibri"/>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698964">
      <w:bodyDiv w:val="1"/>
      <w:marLeft w:val="0"/>
      <w:marRight w:val="0"/>
      <w:marTop w:val="0"/>
      <w:marBottom w:val="0"/>
      <w:divBdr>
        <w:top w:val="none" w:sz="0" w:space="0" w:color="auto"/>
        <w:left w:val="none" w:sz="0" w:space="0" w:color="auto"/>
        <w:bottom w:val="none" w:sz="0" w:space="0" w:color="auto"/>
        <w:right w:val="none" w:sz="0" w:space="0" w:color="auto"/>
      </w:divBdr>
    </w:div>
    <w:div w:id="143474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binet@hevizph.hu"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13</Pages>
  <Words>3666</Words>
  <Characters>25303</Characters>
  <Application>Microsoft Office Word</Application>
  <DocSecurity>0</DocSecurity>
  <Lines>210</Lines>
  <Paragraphs>57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titkarsag</dc:creator>
  <cp:keywords/>
  <dc:description/>
  <cp:lastModifiedBy>Lajkó Erzsébet Márta</cp:lastModifiedBy>
  <cp:revision>21</cp:revision>
  <dcterms:created xsi:type="dcterms:W3CDTF">2021-09-14T07:21:00Z</dcterms:created>
  <dcterms:modified xsi:type="dcterms:W3CDTF">2021-09-22T12:35:00Z</dcterms:modified>
</cp:coreProperties>
</file>