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Pr="00677649"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890634" w:rsidRPr="00677649">
        <w:rPr>
          <w:rFonts w:ascii="Arial" w:hAnsi="Arial" w:cs="Arial"/>
          <w:sz w:val="24"/>
          <w:szCs w:val="24"/>
        </w:rPr>
        <w:t>KGO</w:t>
      </w:r>
      <w:r w:rsidRPr="00677649">
        <w:rPr>
          <w:rFonts w:ascii="Arial" w:hAnsi="Arial" w:cs="Arial"/>
          <w:sz w:val="24"/>
          <w:szCs w:val="24"/>
        </w:rPr>
        <w:t>/</w:t>
      </w:r>
      <w:r w:rsidR="00393732">
        <w:rPr>
          <w:rFonts w:ascii="Arial" w:hAnsi="Arial" w:cs="Arial"/>
          <w:sz w:val="24"/>
          <w:szCs w:val="24"/>
        </w:rPr>
        <w:t>50</w:t>
      </w:r>
      <w:r w:rsidR="00AC69D2" w:rsidRPr="00677649">
        <w:rPr>
          <w:rFonts w:ascii="Arial" w:hAnsi="Arial" w:cs="Arial"/>
          <w:sz w:val="24"/>
          <w:szCs w:val="24"/>
        </w:rPr>
        <w:t>-</w:t>
      </w:r>
      <w:r w:rsidR="00C44199">
        <w:rPr>
          <w:rFonts w:ascii="Arial" w:hAnsi="Arial" w:cs="Arial"/>
          <w:sz w:val="24"/>
          <w:szCs w:val="24"/>
        </w:rPr>
        <w:t>1/2016</w:t>
      </w:r>
      <w:r w:rsidRPr="00677649">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677649" w:rsidRDefault="00C44199" w:rsidP="008E2138">
      <w:pPr>
        <w:spacing w:after="0" w:line="240" w:lineRule="auto"/>
        <w:jc w:val="center"/>
        <w:rPr>
          <w:rFonts w:ascii="Arial" w:hAnsi="Arial" w:cs="Arial"/>
          <w:b/>
          <w:sz w:val="24"/>
          <w:szCs w:val="24"/>
        </w:rPr>
      </w:pPr>
      <w:r>
        <w:rPr>
          <w:rFonts w:ascii="Arial" w:hAnsi="Arial" w:cs="Arial"/>
          <w:b/>
          <w:sz w:val="24"/>
          <w:szCs w:val="24"/>
        </w:rPr>
        <w:t>2016</w:t>
      </w:r>
      <w:r w:rsidR="00AC69D2">
        <w:rPr>
          <w:rFonts w:ascii="Arial" w:hAnsi="Arial" w:cs="Arial"/>
          <w:b/>
          <w:sz w:val="24"/>
          <w:szCs w:val="24"/>
        </w:rPr>
        <w:t xml:space="preserve">. </w:t>
      </w:r>
      <w:r>
        <w:rPr>
          <w:rFonts w:ascii="Arial" w:hAnsi="Arial" w:cs="Arial"/>
          <w:b/>
          <w:sz w:val="24"/>
          <w:szCs w:val="24"/>
        </w:rPr>
        <w:t>január 28</w:t>
      </w:r>
      <w:r w:rsidR="008A62DE">
        <w:rPr>
          <w:rFonts w:ascii="Arial" w:hAnsi="Arial" w:cs="Arial"/>
          <w:b/>
          <w:sz w:val="24"/>
          <w:szCs w:val="24"/>
        </w:rPr>
        <w:t>-</w:t>
      </w:r>
      <w:r w:rsidR="00AC69D2">
        <w:rPr>
          <w:rFonts w:ascii="Arial" w:hAnsi="Arial" w:cs="Arial"/>
          <w:b/>
          <w:sz w:val="24"/>
          <w:szCs w:val="24"/>
        </w:rPr>
        <w:t>i</w:t>
      </w:r>
      <w:r w:rsidR="008E2138">
        <w:rPr>
          <w:rFonts w:ascii="Arial" w:hAnsi="Arial" w:cs="Arial"/>
          <w:b/>
          <w:sz w:val="24"/>
          <w:szCs w:val="24"/>
        </w:rPr>
        <w:t xml:space="preserve"> </w:t>
      </w:r>
      <w:r w:rsidR="008E2138" w:rsidRPr="00677649">
        <w:rPr>
          <w:rFonts w:ascii="Arial" w:hAnsi="Arial" w:cs="Arial"/>
          <w:b/>
          <w:sz w:val="24"/>
          <w:szCs w:val="24"/>
        </w:rPr>
        <w:t>nyilvános ülésére</w:t>
      </w:r>
    </w:p>
    <w:p w:rsidR="008E2138" w:rsidRPr="00677649"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90634" w:rsidRPr="00890634" w:rsidRDefault="008E2138" w:rsidP="00890634">
      <w:pPr>
        <w:spacing w:after="0" w:line="240" w:lineRule="auto"/>
        <w:jc w:val="both"/>
        <w:rPr>
          <w:rFonts w:ascii="Arial" w:hAnsi="Arial" w:cs="Arial"/>
          <w:sz w:val="24"/>
          <w:szCs w:val="24"/>
        </w:rPr>
      </w:pPr>
      <w:r w:rsidRPr="002D4BC8">
        <w:rPr>
          <w:rFonts w:ascii="Arial" w:hAnsi="Arial" w:cs="Arial"/>
          <w:b/>
          <w:sz w:val="24"/>
          <w:szCs w:val="24"/>
        </w:rPr>
        <w:t xml:space="preserve">Tárgy: </w:t>
      </w:r>
      <w:r w:rsidR="00890634" w:rsidRPr="00890634">
        <w:rPr>
          <w:rFonts w:ascii="Arial" w:hAnsi="Arial" w:cs="Arial"/>
          <w:sz w:val="24"/>
          <w:szCs w:val="24"/>
        </w:rPr>
        <w:t xml:space="preserve">Hévíz Város Önkormányzat 2016. évi </w:t>
      </w:r>
      <w:r w:rsidR="00EF6AC6">
        <w:rPr>
          <w:rFonts w:ascii="Arial" w:hAnsi="Arial" w:cs="Arial"/>
          <w:sz w:val="24"/>
          <w:szCs w:val="24"/>
        </w:rPr>
        <w:t>költségvetésének megállapítása</w:t>
      </w:r>
    </w:p>
    <w:p w:rsidR="008E2138" w:rsidRPr="00801CE1"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90634" w:rsidRPr="00890634" w:rsidRDefault="008E2138" w:rsidP="00890634">
      <w:pPr>
        <w:autoSpaceDE w:val="0"/>
        <w:autoSpaceDN w:val="0"/>
        <w:adjustRightInd w:val="0"/>
        <w:spacing w:after="0"/>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890634">
        <w:rPr>
          <w:rFonts w:ascii="Arial" w:hAnsi="Arial" w:cs="Arial"/>
          <w:sz w:val="24"/>
          <w:szCs w:val="24"/>
        </w:rPr>
        <w:tab/>
      </w:r>
      <w:r w:rsidR="00890634" w:rsidRPr="00890634">
        <w:rPr>
          <w:rFonts w:ascii="Arial" w:hAnsi="Arial" w:cs="Arial"/>
          <w:sz w:val="24"/>
          <w:szCs w:val="24"/>
        </w:rPr>
        <w:t>Szintén László közgazdasági osztályvezető</w:t>
      </w:r>
    </w:p>
    <w:p w:rsidR="008E2138" w:rsidRPr="00890634" w:rsidRDefault="00890634" w:rsidP="00890634">
      <w:pPr>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r w:rsidRPr="00890634">
        <w:rPr>
          <w:rFonts w:ascii="Arial" w:hAnsi="Arial" w:cs="Arial"/>
          <w:sz w:val="24"/>
          <w:szCs w:val="24"/>
        </w:rPr>
        <w:t xml:space="preserve">Kondákorné Farkas Erika pénzügyi ügyintéző  </w:t>
      </w:r>
    </w:p>
    <w:p w:rsidR="008E2138" w:rsidRPr="00890634"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A62DE" w:rsidRPr="001F4D72" w:rsidRDefault="008E2138" w:rsidP="008A62DE">
      <w:pPr>
        <w:autoSpaceDE w:val="0"/>
        <w:autoSpaceDN w:val="0"/>
        <w:adjustRightInd w:val="0"/>
        <w:spacing w:after="0" w:line="240" w:lineRule="auto"/>
        <w:jc w:val="both"/>
        <w:outlineLvl w:val="0"/>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8A62DE" w:rsidRPr="001F4D72">
        <w:rPr>
          <w:rFonts w:ascii="Arial" w:hAnsi="Arial" w:cs="Arial"/>
          <w:sz w:val="24"/>
          <w:szCs w:val="24"/>
        </w:rPr>
        <w:t xml:space="preserve">Jogi- Ügyrendi, Szociális Bizottság,  </w:t>
      </w:r>
    </w:p>
    <w:p w:rsidR="008A62DE" w:rsidRPr="001F4D72" w:rsidRDefault="008A62DE" w:rsidP="008A62DE">
      <w:pPr>
        <w:autoSpaceDE w:val="0"/>
        <w:autoSpaceDN w:val="0"/>
        <w:adjustRightInd w:val="0"/>
        <w:spacing w:after="0" w:line="240" w:lineRule="auto"/>
        <w:ind w:left="708" w:firstLine="708"/>
        <w:jc w:val="both"/>
        <w:outlineLvl w:val="0"/>
        <w:rPr>
          <w:rFonts w:ascii="Arial" w:hAnsi="Arial" w:cs="Arial"/>
          <w:sz w:val="24"/>
          <w:szCs w:val="24"/>
        </w:rPr>
      </w:pPr>
      <w:r w:rsidRPr="001F4D72">
        <w:rPr>
          <w:rFonts w:ascii="Arial" w:hAnsi="Arial" w:cs="Arial"/>
          <w:sz w:val="24"/>
          <w:szCs w:val="24"/>
        </w:rPr>
        <w:t xml:space="preserve">   </w:t>
      </w:r>
      <w:r>
        <w:rPr>
          <w:rFonts w:ascii="Arial" w:hAnsi="Arial" w:cs="Arial"/>
          <w:sz w:val="24"/>
          <w:szCs w:val="24"/>
        </w:rPr>
        <w:tab/>
      </w:r>
      <w:r w:rsidRPr="001F4D72">
        <w:rPr>
          <w:rFonts w:ascii="Arial" w:hAnsi="Arial" w:cs="Arial"/>
          <w:sz w:val="24"/>
          <w:szCs w:val="24"/>
        </w:rPr>
        <w:t xml:space="preserve">Oktatási, Kulturális és Sport Bizottság, </w:t>
      </w:r>
    </w:p>
    <w:p w:rsidR="008A62DE" w:rsidRPr="001F4D72" w:rsidRDefault="008A62DE" w:rsidP="008A62DE">
      <w:pPr>
        <w:autoSpaceDE w:val="0"/>
        <w:autoSpaceDN w:val="0"/>
        <w:adjustRightInd w:val="0"/>
        <w:spacing w:after="0" w:line="240" w:lineRule="auto"/>
        <w:ind w:left="708" w:firstLine="708"/>
        <w:jc w:val="both"/>
        <w:outlineLvl w:val="0"/>
        <w:rPr>
          <w:rFonts w:ascii="Arial" w:hAnsi="Arial" w:cs="Arial"/>
          <w:sz w:val="24"/>
          <w:szCs w:val="24"/>
        </w:rPr>
      </w:pPr>
      <w:r w:rsidRPr="001F4D72">
        <w:rPr>
          <w:rFonts w:ascii="Arial" w:hAnsi="Arial" w:cs="Arial"/>
          <w:sz w:val="24"/>
          <w:szCs w:val="24"/>
        </w:rPr>
        <w:t xml:space="preserve">  </w:t>
      </w:r>
      <w:r>
        <w:rPr>
          <w:rFonts w:ascii="Arial" w:hAnsi="Arial" w:cs="Arial"/>
          <w:sz w:val="24"/>
          <w:szCs w:val="24"/>
        </w:rPr>
        <w:tab/>
      </w:r>
      <w:r w:rsidRPr="001F4D72">
        <w:rPr>
          <w:rFonts w:ascii="Arial" w:hAnsi="Arial" w:cs="Arial"/>
          <w:sz w:val="24"/>
          <w:szCs w:val="24"/>
        </w:rPr>
        <w:t xml:space="preserve"> Pénzügyi, Turisztikai és Városfejlesztési Bizottság</w:t>
      </w:r>
    </w:p>
    <w:p w:rsidR="008E2138" w:rsidRPr="00AC69D2" w:rsidRDefault="008E2138" w:rsidP="008E2138">
      <w:pPr>
        <w:autoSpaceDE w:val="0"/>
        <w:autoSpaceDN w:val="0"/>
        <w:adjustRightInd w:val="0"/>
        <w:spacing w:after="0" w:line="240" w:lineRule="auto"/>
        <w:jc w:val="both"/>
        <w:rPr>
          <w:rFonts w:ascii="Arial" w:hAnsi="Arial" w:cs="Arial"/>
          <w:sz w:val="24"/>
          <w:szCs w:val="24"/>
        </w:rPr>
      </w:pP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8E2138" w:rsidRPr="00956A7D" w:rsidRDefault="00657762" w:rsidP="008E2138">
      <w:pPr>
        <w:spacing w:after="0" w:line="240" w:lineRule="auto"/>
        <w:jc w:val="center"/>
        <w:rPr>
          <w:rFonts w:ascii="Arial" w:hAnsi="Arial" w:cs="Arial"/>
          <w:b/>
          <w:sz w:val="24"/>
          <w:szCs w:val="24"/>
        </w:rPr>
      </w:pPr>
      <w:r>
        <w:rPr>
          <w:rFonts w:ascii="Arial" w:hAnsi="Arial" w:cs="Arial"/>
          <w:b/>
          <w:sz w:val="24"/>
          <w:szCs w:val="24"/>
        </w:rPr>
        <w:t>I</w:t>
      </w:r>
      <w:r w:rsidR="008E2138" w:rsidRPr="00956A7D">
        <w:rPr>
          <w:rFonts w:ascii="Arial" w:hAnsi="Arial" w:cs="Arial"/>
          <w:b/>
          <w:sz w:val="24"/>
          <w:szCs w:val="24"/>
        </w:rPr>
        <w:t>.</w:t>
      </w:r>
    </w:p>
    <w:p w:rsidR="008A62DE" w:rsidRDefault="008A62DE"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AC69D2" w:rsidRDefault="00AC69D2" w:rsidP="00AC69D2">
      <w:pPr>
        <w:pStyle w:val="Szvegtrzs3"/>
        <w:shd w:val="clear" w:color="auto" w:fill="auto"/>
        <w:spacing w:line="276" w:lineRule="auto"/>
        <w:ind w:left="20" w:firstLine="0"/>
        <w:jc w:val="both"/>
        <w:rPr>
          <w:sz w:val="22"/>
          <w:szCs w:val="22"/>
        </w:rPr>
      </w:pPr>
    </w:p>
    <w:p w:rsidR="004B392A" w:rsidRPr="00E76F75" w:rsidRDefault="004B392A" w:rsidP="004B392A">
      <w:pPr>
        <w:spacing w:after="0" w:line="240" w:lineRule="auto"/>
        <w:jc w:val="center"/>
        <w:rPr>
          <w:rFonts w:ascii="Arial" w:hAnsi="Arial" w:cs="Arial"/>
          <w:b/>
          <w:color w:val="000000"/>
        </w:rPr>
      </w:pPr>
      <w:r>
        <w:rPr>
          <w:rFonts w:ascii="Arial" w:hAnsi="Arial" w:cs="Arial"/>
          <w:b/>
        </w:rPr>
        <w:t xml:space="preserve">A </w:t>
      </w:r>
      <w:r w:rsidRPr="00E76F75">
        <w:rPr>
          <w:rFonts w:ascii="Arial" w:hAnsi="Arial" w:cs="Arial"/>
          <w:b/>
          <w:color w:val="000000"/>
        </w:rPr>
        <w:t>2016. évi költségvetés indoklása</w:t>
      </w:r>
    </w:p>
    <w:p w:rsidR="00EF6AC6" w:rsidRDefault="00EF6AC6" w:rsidP="00EF6AC6">
      <w:pPr>
        <w:pStyle w:val="Szvegtrzs3"/>
        <w:shd w:val="clear" w:color="auto" w:fill="auto"/>
        <w:spacing w:line="276" w:lineRule="auto"/>
        <w:ind w:left="20" w:firstLine="0"/>
        <w:jc w:val="center"/>
        <w:rPr>
          <w:sz w:val="22"/>
          <w:szCs w:val="22"/>
        </w:rPr>
      </w:pPr>
    </w:p>
    <w:p w:rsidR="00EF6AC6" w:rsidRDefault="00EF6AC6" w:rsidP="00AC69D2">
      <w:pPr>
        <w:pStyle w:val="Szvegtrzs3"/>
        <w:shd w:val="clear" w:color="auto" w:fill="auto"/>
        <w:spacing w:line="276" w:lineRule="auto"/>
        <w:ind w:left="20" w:firstLine="0"/>
        <w:jc w:val="both"/>
        <w:rPr>
          <w:sz w:val="22"/>
          <w:szCs w:val="22"/>
        </w:rPr>
      </w:pPr>
    </w:p>
    <w:p w:rsidR="00890634" w:rsidRPr="00C46AD6" w:rsidRDefault="00890634" w:rsidP="00890634">
      <w:pPr>
        <w:spacing w:after="0" w:line="240" w:lineRule="auto"/>
        <w:jc w:val="both"/>
        <w:rPr>
          <w:rFonts w:ascii="Arial" w:hAnsi="Arial" w:cs="Arial"/>
          <w:b/>
        </w:rPr>
      </w:pPr>
      <w:r w:rsidRPr="00C46AD6">
        <w:rPr>
          <w:rFonts w:ascii="Arial" w:hAnsi="Arial" w:cs="Arial"/>
          <w:b/>
        </w:rPr>
        <w:t>Tisztelt Képviselő-testület!</w:t>
      </w:r>
    </w:p>
    <w:p w:rsidR="00550B42" w:rsidRPr="00E76F75" w:rsidRDefault="00550B42" w:rsidP="00EF6AC6">
      <w:pPr>
        <w:spacing w:after="0" w:line="240" w:lineRule="auto"/>
        <w:rPr>
          <w:rFonts w:ascii="Arial" w:hAnsi="Arial" w:cs="Arial"/>
          <w:b/>
          <w:color w:val="000000"/>
        </w:rPr>
      </w:pPr>
    </w:p>
    <w:p w:rsidR="00CB74AB" w:rsidRPr="00E76F75" w:rsidRDefault="00A949A8" w:rsidP="00E31868">
      <w:pPr>
        <w:pStyle w:val="Cmsor1"/>
        <w:spacing w:line="240" w:lineRule="auto"/>
        <w:jc w:val="both"/>
        <w:rPr>
          <w:rFonts w:ascii="Arial" w:hAnsi="Arial" w:cs="Arial"/>
          <w:b w:val="0"/>
          <w:sz w:val="22"/>
          <w:szCs w:val="22"/>
        </w:rPr>
      </w:pPr>
      <w:r w:rsidRPr="00E76F75">
        <w:rPr>
          <w:rFonts w:ascii="Arial" w:hAnsi="Arial" w:cs="Arial"/>
          <w:b w:val="0"/>
          <w:sz w:val="22"/>
          <w:szCs w:val="22"/>
        </w:rPr>
        <w:t>Az államháztartásról szóló 2011. évi CXCV. törvény</w:t>
      </w:r>
      <w:r w:rsidR="005E0600" w:rsidRPr="00E76F75">
        <w:rPr>
          <w:rFonts w:ascii="Arial" w:hAnsi="Arial" w:cs="Arial"/>
          <w:b w:val="0"/>
          <w:sz w:val="22"/>
          <w:szCs w:val="22"/>
        </w:rPr>
        <w:t xml:space="preserve"> 24.§ (3) és (4)</w:t>
      </w:r>
      <w:r w:rsidR="00CB74AB" w:rsidRPr="00E76F75">
        <w:rPr>
          <w:rFonts w:ascii="Arial" w:hAnsi="Arial" w:cs="Arial"/>
          <w:b w:val="0"/>
          <w:sz w:val="22"/>
          <w:szCs w:val="22"/>
        </w:rPr>
        <w:t xml:space="preserve"> alapján a jegyző által </w:t>
      </w:r>
      <w:r w:rsidRPr="00E76F75">
        <w:rPr>
          <w:rFonts w:ascii="Arial" w:hAnsi="Arial" w:cs="Arial"/>
          <w:b w:val="0"/>
          <w:sz w:val="22"/>
          <w:szCs w:val="22"/>
        </w:rPr>
        <w:t xml:space="preserve">előkészített költségvetési rendelet-tervezetet a polgármester </w:t>
      </w:r>
      <w:r w:rsidRPr="00E76F75">
        <w:rPr>
          <w:rStyle w:val="hl"/>
          <w:rFonts w:ascii="Arial" w:hAnsi="Arial" w:cs="Arial"/>
          <w:b w:val="0"/>
          <w:sz w:val="22"/>
          <w:szCs w:val="22"/>
        </w:rPr>
        <w:t>február 15</w:t>
      </w:r>
      <w:r w:rsidRPr="00E76F75">
        <w:rPr>
          <w:rFonts w:ascii="Arial" w:hAnsi="Arial" w:cs="Arial"/>
          <w:b w:val="0"/>
          <w:sz w:val="22"/>
          <w:szCs w:val="22"/>
        </w:rPr>
        <w:t>-éig, ha a központi költségvetésről szóló törvényt az Országgyűlés a naptári év kezdetéig nem fogadta el, a központi költségvetésről szóló törvény hatálybalépését követő negyvenötödik napig nyújtja be a képviselő-testületnek.</w:t>
      </w:r>
    </w:p>
    <w:p w:rsidR="00A949A8" w:rsidRPr="00E76F75" w:rsidRDefault="00A949A8" w:rsidP="00E31868">
      <w:pPr>
        <w:pStyle w:val="Cmsor1"/>
        <w:jc w:val="both"/>
        <w:rPr>
          <w:rFonts w:ascii="Arial" w:hAnsi="Arial" w:cs="Arial"/>
          <w:b w:val="0"/>
          <w:sz w:val="22"/>
          <w:szCs w:val="22"/>
        </w:rPr>
      </w:pPr>
      <w:r w:rsidRPr="00E76F75">
        <w:rPr>
          <w:rFonts w:ascii="Arial" w:hAnsi="Arial" w:cs="Arial"/>
          <w:b w:val="0"/>
          <w:sz w:val="22"/>
          <w:szCs w:val="22"/>
        </w:rPr>
        <w:t>A költségvetés előterjesztésekor a képviselő-testület részére tájékoztatásul a következő érlegeket és kimutatásokat kell - szöveges indokolással együtt - bemutatni:</w:t>
      </w:r>
    </w:p>
    <w:p w:rsidR="00A949A8" w:rsidRPr="00E76F75" w:rsidRDefault="00A949A8" w:rsidP="00E31868">
      <w:pPr>
        <w:pStyle w:val="cf0"/>
        <w:spacing w:before="0" w:beforeAutospacing="0" w:after="0" w:afterAutospacing="0"/>
        <w:ind w:firstLine="240"/>
        <w:rPr>
          <w:rFonts w:ascii="Arial" w:hAnsi="Arial" w:cs="Arial"/>
          <w:sz w:val="22"/>
          <w:szCs w:val="22"/>
        </w:rPr>
      </w:pPr>
      <w:r w:rsidRPr="00E76F75">
        <w:rPr>
          <w:rFonts w:ascii="Arial" w:hAnsi="Arial" w:cs="Arial"/>
          <w:i/>
          <w:iCs/>
          <w:sz w:val="22"/>
          <w:szCs w:val="22"/>
        </w:rPr>
        <w:t xml:space="preserve">a) </w:t>
      </w:r>
      <w:proofErr w:type="spellStart"/>
      <w:r w:rsidRPr="00E76F75">
        <w:rPr>
          <w:rFonts w:ascii="Arial" w:hAnsi="Arial" w:cs="Arial"/>
          <w:sz w:val="22"/>
          <w:szCs w:val="22"/>
        </w:rPr>
        <w:t>a</w:t>
      </w:r>
      <w:proofErr w:type="spellEnd"/>
      <w:r w:rsidRPr="00E76F75">
        <w:rPr>
          <w:rFonts w:ascii="Arial" w:hAnsi="Arial" w:cs="Arial"/>
          <w:sz w:val="22"/>
          <w:szCs w:val="22"/>
        </w:rPr>
        <w:t xml:space="preserve"> helyi önkormányzat költségvetési mérlegét közgazdasági tagolásban, előirányzat felhasználási tervét,</w:t>
      </w:r>
    </w:p>
    <w:p w:rsidR="00A949A8" w:rsidRPr="00E76F75" w:rsidRDefault="00A949A8" w:rsidP="00E31868">
      <w:pPr>
        <w:pStyle w:val="cf0"/>
        <w:spacing w:before="0" w:beforeAutospacing="0" w:after="0" w:afterAutospacing="0"/>
        <w:ind w:firstLine="240"/>
        <w:rPr>
          <w:rFonts w:ascii="Arial" w:hAnsi="Arial" w:cs="Arial"/>
          <w:sz w:val="22"/>
          <w:szCs w:val="22"/>
        </w:rPr>
      </w:pPr>
      <w:r w:rsidRPr="00E76F75">
        <w:rPr>
          <w:rFonts w:ascii="Arial" w:hAnsi="Arial" w:cs="Arial"/>
          <w:i/>
          <w:iCs/>
          <w:sz w:val="22"/>
          <w:szCs w:val="22"/>
        </w:rPr>
        <w:t>b)</w:t>
      </w:r>
      <w:hyperlink r:id="rId9" w:anchor="lbj123id145275782467859f1" w:history="1">
        <w:r w:rsidRPr="00E76F75">
          <w:rPr>
            <w:rStyle w:val="Hiperhivatkozs"/>
            <w:rFonts w:ascii="Arial" w:eastAsia="Arial" w:hAnsi="Arial" w:cs="Arial"/>
            <w:i/>
            <w:iCs/>
            <w:sz w:val="22"/>
            <w:szCs w:val="22"/>
            <w:vertAlign w:val="superscript"/>
          </w:rPr>
          <w:t> </w:t>
        </w:r>
      </w:hyperlink>
      <w:r w:rsidRPr="00E76F75">
        <w:rPr>
          <w:rFonts w:ascii="Arial" w:hAnsi="Arial" w:cs="Arial"/>
          <w:i/>
          <w:iCs/>
          <w:sz w:val="22"/>
          <w:szCs w:val="22"/>
        </w:rPr>
        <w:t xml:space="preserve"> </w:t>
      </w:r>
      <w:r w:rsidRPr="00E76F75">
        <w:rPr>
          <w:rFonts w:ascii="Arial" w:hAnsi="Arial" w:cs="Arial"/>
          <w:sz w:val="22"/>
          <w:szCs w:val="22"/>
        </w:rPr>
        <w:t>a többéves kihatással járó döntések számszerűsítését évenkénti bontásban és összesítve,</w:t>
      </w:r>
    </w:p>
    <w:p w:rsidR="00A949A8" w:rsidRPr="00E76F75" w:rsidRDefault="00A949A8" w:rsidP="00E31868">
      <w:pPr>
        <w:pStyle w:val="cf0"/>
        <w:spacing w:before="0" w:beforeAutospacing="0" w:after="0" w:afterAutospacing="0"/>
        <w:ind w:firstLine="240"/>
        <w:rPr>
          <w:rFonts w:ascii="Arial" w:hAnsi="Arial" w:cs="Arial"/>
          <w:sz w:val="22"/>
          <w:szCs w:val="22"/>
        </w:rPr>
      </w:pPr>
      <w:r w:rsidRPr="00E76F75">
        <w:rPr>
          <w:rFonts w:ascii="Arial" w:hAnsi="Arial" w:cs="Arial"/>
          <w:i/>
          <w:iCs/>
          <w:sz w:val="22"/>
          <w:szCs w:val="22"/>
        </w:rPr>
        <w:t>c)</w:t>
      </w:r>
      <w:r w:rsidR="00CB74AB" w:rsidRPr="00E76F75">
        <w:rPr>
          <w:rFonts w:ascii="Arial" w:eastAsia="Arial" w:hAnsi="Arial" w:cs="Arial"/>
          <w:i/>
          <w:iCs/>
          <w:sz w:val="22"/>
          <w:szCs w:val="22"/>
          <w:vertAlign w:val="superscript"/>
        </w:rPr>
        <w:t> </w:t>
      </w:r>
      <w:r w:rsidRPr="00E76F75">
        <w:rPr>
          <w:rFonts w:ascii="Arial" w:hAnsi="Arial" w:cs="Arial"/>
          <w:i/>
          <w:iCs/>
          <w:sz w:val="22"/>
          <w:szCs w:val="22"/>
        </w:rPr>
        <w:t xml:space="preserve"> </w:t>
      </w:r>
      <w:r w:rsidRPr="00E76F75">
        <w:rPr>
          <w:rFonts w:ascii="Arial" w:hAnsi="Arial" w:cs="Arial"/>
          <w:sz w:val="22"/>
          <w:szCs w:val="22"/>
        </w:rPr>
        <w:t>a közvetett támogatásokat - így különösen adóelengedéseket, adókedvezményeket - tartalmazó kimutatást, és</w:t>
      </w:r>
    </w:p>
    <w:p w:rsidR="00A949A8" w:rsidRDefault="00A949A8" w:rsidP="00E31868">
      <w:pPr>
        <w:pStyle w:val="cf0"/>
        <w:spacing w:before="0" w:beforeAutospacing="0" w:after="0" w:afterAutospacing="0"/>
        <w:ind w:firstLine="240"/>
        <w:rPr>
          <w:rFonts w:ascii="Arial" w:hAnsi="Arial" w:cs="Arial"/>
          <w:sz w:val="22"/>
          <w:szCs w:val="22"/>
        </w:rPr>
      </w:pPr>
      <w:r w:rsidRPr="00E76F75">
        <w:rPr>
          <w:rFonts w:ascii="Arial" w:hAnsi="Arial" w:cs="Arial"/>
          <w:i/>
          <w:iCs/>
          <w:sz w:val="22"/>
          <w:szCs w:val="22"/>
        </w:rPr>
        <w:t>d)</w:t>
      </w:r>
      <w:r w:rsidR="00CB74AB" w:rsidRPr="00E76F75">
        <w:rPr>
          <w:rFonts w:ascii="Arial" w:eastAsia="Arial" w:hAnsi="Arial" w:cs="Arial"/>
          <w:i/>
          <w:iCs/>
          <w:sz w:val="22"/>
          <w:szCs w:val="22"/>
          <w:vertAlign w:val="superscript"/>
        </w:rPr>
        <w:t> </w:t>
      </w:r>
      <w:r w:rsidRPr="00E76F75">
        <w:rPr>
          <w:rFonts w:ascii="Arial" w:hAnsi="Arial" w:cs="Arial"/>
          <w:sz w:val="22"/>
          <w:szCs w:val="22"/>
        </w:rPr>
        <w:t xml:space="preserve"> a költségvetési évet követő három év tervezett bevételi előirányzatainak és kiadási előirányzatainak keretszámait főbb csoportokban, és a szerinti tervszámoktól történő esetleges eltérés indokait.</w:t>
      </w:r>
    </w:p>
    <w:p w:rsidR="00E31868" w:rsidRPr="00E76F75" w:rsidRDefault="00E31868" w:rsidP="00E31868">
      <w:pPr>
        <w:pStyle w:val="cf0"/>
        <w:spacing w:before="0" w:beforeAutospacing="0" w:after="0" w:afterAutospacing="0"/>
        <w:ind w:firstLine="240"/>
        <w:rPr>
          <w:rFonts w:ascii="Arial" w:hAnsi="Arial" w:cs="Arial"/>
          <w:sz w:val="22"/>
          <w:szCs w:val="22"/>
        </w:rPr>
      </w:pPr>
    </w:p>
    <w:p w:rsidR="00AA5A9D" w:rsidRPr="00E76F75" w:rsidRDefault="00550B42" w:rsidP="00550B42">
      <w:pPr>
        <w:pStyle w:val="Default"/>
        <w:jc w:val="both"/>
        <w:rPr>
          <w:rFonts w:ascii="Arial" w:hAnsi="Arial" w:cs="Arial"/>
          <w:sz w:val="22"/>
          <w:szCs w:val="22"/>
        </w:rPr>
      </w:pPr>
      <w:r w:rsidRPr="00E76F75">
        <w:rPr>
          <w:rFonts w:ascii="Arial" w:hAnsi="Arial" w:cs="Arial"/>
          <w:sz w:val="22"/>
          <w:szCs w:val="22"/>
        </w:rPr>
        <w:t xml:space="preserve">Az államháztartásról szóló 2011. évi CXCV. törvény 23. § (2) bekezdése szerint be kell mutatni a költségvetési rendeletben a költségvetési bevételeket és kiadásokat kötelező feladatok, önként vállat feladatatok, valamint állami (államigazgatási) feladatok szerinti bontásban. 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w:t>
      </w:r>
      <w:r w:rsidR="00AA5A9D" w:rsidRPr="00E76F75">
        <w:rPr>
          <w:rFonts w:ascii="Arial" w:hAnsi="Arial" w:cs="Arial"/>
          <w:sz w:val="22"/>
          <w:szCs w:val="22"/>
        </w:rPr>
        <w:t>Továbbra is</w:t>
      </w:r>
      <w:r w:rsidRPr="00E76F75">
        <w:rPr>
          <w:rFonts w:ascii="Arial" w:hAnsi="Arial" w:cs="Arial"/>
          <w:sz w:val="22"/>
          <w:szCs w:val="22"/>
        </w:rPr>
        <w:t xml:space="preserve"> törvényi kötelezettségünknek kívánunk eleget tenni azzal, hogy a bevételeknél és kiadásoknál külön meg van bontva a kötelező és nem kötelező feladatellátás</w:t>
      </w:r>
      <w:r w:rsidR="00AA5A9D" w:rsidRPr="00E76F75">
        <w:rPr>
          <w:rFonts w:ascii="Arial" w:hAnsi="Arial" w:cs="Arial"/>
          <w:sz w:val="22"/>
          <w:szCs w:val="22"/>
        </w:rPr>
        <w:t>, annak ellenére, hogy a törvény a kötelező feladatellátás mértékét arányait egyes területeken nem szabályozza, arról a képviselőtestület dönthet</w:t>
      </w:r>
      <w:r w:rsidRPr="00E76F75">
        <w:rPr>
          <w:rFonts w:ascii="Arial" w:hAnsi="Arial" w:cs="Arial"/>
          <w:sz w:val="22"/>
          <w:szCs w:val="22"/>
        </w:rPr>
        <w:t xml:space="preserve">. </w:t>
      </w:r>
    </w:p>
    <w:p w:rsidR="00B17A15" w:rsidRPr="00E76F75" w:rsidRDefault="00550B42" w:rsidP="00550B42">
      <w:pPr>
        <w:pStyle w:val="Default"/>
        <w:jc w:val="both"/>
        <w:rPr>
          <w:rFonts w:ascii="Arial" w:hAnsi="Arial" w:cs="Arial"/>
          <w:sz w:val="22"/>
          <w:szCs w:val="22"/>
        </w:rPr>
      </w:pPr>
      <w:r w:rsidRPr="00E76F75">
        <w:rPr>
          <w:rFonts w:ascii="Arial" w:hAnsi="Arial" w:cs="Arial"/>
          <w:sz w:val="22"/>
          <w:szCs w:val="22"/>
        </w:rPr>
        <w:t>A kötelező és államigazgatási feladatok ellátását a kapcsolódó állami támogatások és átengedett bevételek nem fedezik, ezt egészíti ki az önkormányzat saját bevételeinek egy része, elsősorban az intézményi működési bevételek, a támogatási bevételek és az államháztartáson kívülről történő pénzeszköz átvételek.</w:t>
      </w:r>
      <w:r w:rsidR="00B17A15" w:rsidRPr="00E76F75">
        <w:rPr>
          <w:rFonts w:ascii="Arial" w:hAnsi="Arial" w:cs="Arial"/>
          <w:sz w:val="22"/>
          <w:szCs w:val="22"/>
        </w:rPr>
        <w:t xml:space="preserve"> Szociális alapszolgáltatási feladat-ellátási területen 2008-óta évről évre az állami szerepvállalás átstrukturálása zajlik. Egyes területeken a magánszektor erőteljes bevonása (bennlakásos otthon, házi segítségnyújtás) más területeken pedig erősödő állami szerepvállalás (jelzőrendszeres házi segítségnyújtás, család és gyermekjóléti szolgálat). </w:t>
      </w:r>
    </w:p>
    <w:p w:rsidR="00B17A15" w:rsidRPr="00E76F75" w:rsidRDefault="00B17A15" w:rsidP="00550B42">
      <w:pPr>
        <w:pStyle w:val="Default"/>
        <w:jc w:val="both"/>
        <w:rPr>
          <w:rFonts w:ascii="Arial" w:hAnsi="Arial" w:cs="Arial"/>
          <w:sz w:val="22"/>
          <w:szCs w:val="22"/>
        </w:rPr>
      </w:pPr>
    </w:p>
    <w:p w:rsidR="00C44199" w:rsidRPr="00E76F75" w:rsidRDefault="00550B42" w:rsidP="00550B42">
      <w:pPr>
        <w:pStyle w:val="Default"/>
        <w:jc w:val="both"/>
        <w:rPr>
          <w:rFonts w:ascii="Arial" w:hAnsi="Arial" w:cs="Arial"/>
          <w:sz w:val="22"/>
          <w:szCs w:val="22"/>
        </w:rPr>
      </w:pPr>
      <w:r w:rsidRPr="00E76F75">
        <w:rPr>
          <w:rFonts w:ascii="Arial" w:hAnsi="Arial" w:cs="Arial"/>
          <w:sz w:val="22"/>
          <w:szCs w:val="22"/>
        </w:rPr>
        <w:t xml:space="preserve"> A </w:t>
      </w:r>
      <w:r w:rsidR="00D71D3F" w:rsidRPr="00E76F75">
        <w:rPr>
          <w:rFonts w:ascii="Arial" w:hAnsi="Arial" w:cs="Arial"/>
          <w:sz w:val="22"/>
          <w:szCs w:val="22"/>
        </w:rPr>
        <w:t xml:space="preserve">beruházások </w:t>
      </w:r>
      <w:r w:rsidR="005428C4">
        <w:rPr>
          <w:rFonts w:ascii="Arial" w:hAnsi="Arial" w:cs="Arial"/>
          <w:sz w:val="22"/>
          <w:szCs w:val="22"/>
        </w:rPr>
        <w:t xml:space="preserve">között jelentős érétek képvisel, </w:t>
      </w:r>
      <w:r w:rsidR="00D71D3F" w:rsidRPr="00E76F75">
        <w:rPr>
          <w:rFonts w:ascii="Arial" w:hAnsi="Arial" w:cs="Arial"/>
          <w:sz w:val="22"/>
          <w:szCs w:val="22"/>
        </w:rPr>
        <w:t>az adósságkonszolidációs támogatás</w:t>
      </w:r>
      <w:r w:rsidRPr="00E76F75">
        <w:rPr>
          <w:rFonts w:ascii="Arial" w:hAnsi="Arial" w:cs="Arial"/>
          <w:sz w:val="22"/>
          <w:szCs w:val="22"/>
        </w:rPr>
        <w:t xml:space="preserve"> keretében megvalósuló utakhoz</w:t>
      </w:r>
      <w:r w:rsidR="00D71D3F" w:rsidRPr="00E76F75">
        <w:rPr>
          <w:rFonts w:ascii="Arial" w:hAnsi="Arial" w:cs="Arial"/>
          <w:sz w:val="22"/>
          <w:szCs w:val="22"/>
        </w:rPr>
        <w:t>, járdákhoz</w:t>
      </w:r>
      <w:r w:rsidRPr="00E76F75">
        <w:rPr>
          <w:rFonts w:ascii="Arial" w:hAnsi="Arial" w:cs="Arial"/>
          <w:sz w:val="22"/>
          <w:szCs w:val="22"/>
        </w:rPr>
        <w:t xml:space="preserve"> kapcsolódóan terveztünk, tehát az önkormányzati vagyonelemek állagmegóvásához kapcsolódnak, ezért azokat kötelező feladatnak tekintjük. A beruházási célú kiadások alapfeladatokat szolgáló önkormányzati vagyonelemekhez, vagy újak létrehozásához kapcsolódnak, ezeket kötelező feladatként szerepeltetjük a költségvetésben. A felhalmozási célú támogatások a nem kötelezően ellátandó, de a város és polgárainak érdekét szolgáló feladatokhoz biztosít támogatást az önkormányzat, ezért önként vállalt feladatként szerepeltetjük azokat. Az önként vállalt feladatokat az önkormányzat teljes egészében saját bevételeiből, elsősorban a helyi adókból származó bevételekből </w:t>
      </w:r>
      <w:r w:rsidRPr="00E76F75">
        <w:rPr>
          <w:rFonts w:ascii="Arial" w:hAnsi="Arial" w:cs="Arial"/>
          <w:sz w:val="22"/>
          <w:szCs w:val="22"/>
        </w:rPr>
        <w:lastRenderedPageBreak/>
        <w:t>finanszírozza. Az önkormányzat által irányított költségvetési szerveknél kötelezően ellátandó feladatokra biztosítanak forrásokat az eredeti bevételi és kiadási előirányzatok</w:t>
      </w:r>
    </w:p>
    <w:p w:rsidR="00550B42" w:rsidRPr="00E76F75" w:rsidRDefault="00550B42" w:rsidP="00890634">
      <w:pPr>
        <w:pStyle w:val="Default"/>
        <w:jc w:val="both"/>
        <w:rPr>
          <w:rFonts w:ascii="Arial" w:hAnsi="Arial" w:cs="Arial"/>
          <w:sz w:val="22"/>
          <w:szCs w:val="22"/>
        </w:rPr>
      </w:pPr>
    </w:p>
    <w:p w:rsidR="00D71D3F" w:rsidRPr="00E76F75" w:rsidRDefault="00D71D3F" w:rsidP="00890634">
      <w:pPr>
        <w:pStyle w:val="Default"/>
        <w:jc w:val="both"/>
        <w:rPr>
          <w:rFonts w:ascii="Arial" w:hAnsi="Arial" w:cs="Arial"/>
          <w:sz w:val="22"/>
          <w:szCs w:val="22"/>
        </w:rPr>
      </w:pPr>
      <w:r w:rsidRPr="00E76F75">
        <w:rPr>
          <w:rFonts w:ascii="Arial" w:hAnsi="Arial" w:cs="Arial"/>
          <w:sz w:val="22"/>
          <w:szCs w:val="22"/>
        </w:rPr>
        <w:t>A 2007-2013 Európai Uniós támogatási ciklus pályázatai lezárásra és pénzügyi elszámolásra kerültek, sikerrel lezárult az Illyés általános iskola EU-s forrásból megvalósult beruházása is.</w:t>
      </w:r>
    </w:p>
    <w:p w:rsidR="00D71D3F" w:rsidRPr="00E76F75" w:rsidRDefault="00D71D3F" w:rsidP="00890634">
      <w:pPr>
        <w:pStyle w:val="Default"/>
        <w:jc w:val="both"/>
        <w:rPr>
          <w:rFonts w:ascii="Arial" w:hAnsi="Arial" w:cs="Arial"/>
          <w:sz w:val="22"/>
          <w:szCs w:val="22"/>
        </w:rPr>
      </w:pPr>
    </w:p>
    <w:p w:rsidR="00D71D3F" w:rsidRDefault="00890634" w:rsidP="00890634">
      <w:pPr>
        <w:pStyle w:val="Default"/>
        <w:jc w:val="both"/>
        <w:rPr>
          <w:rFonts w:ascii="Arial" w:hAnsi="Arial" w:cs="Arial"/>
          <w:sz w:val="22"/>
          <w:szCs w:val="22"/>
        </w:rPr>
      </w:pPr>
      <w:r w:rsidRPr="00E76F75">
        <w:rPr>
          <w:rFonts w:ascii="Arial" w:hAnsi="Arial" w:cs="Arial"/>
          <w:sz w:val="22"/>
          <w:szCs w:val="22"/>
        </w:rPr>
        <w:t>Az új 2014-2020</w:t>
      </w:r>
      <w:r w:rsidR="00677649" w:rsidRPr="00E76F75">
        <w:rPr>
          <w:rFonts w:ascii="Arial" w:hAnsi="Arial" w:cs="Arial"/>
          <w:sz w:val="22"/>
          <w:szCs w:val="22"/>
        </w:rPr>
        <w:t>.</w:t>
      </w:r>
      <w:r w:rsidRPr="00E76F75">
        <w:rPr>
          <w:rFonts w:ascii="Arial" w:hAnsi="Arial" w:cs="Arial"/>
          <w:sz w:val="22"/>
          <w:szCs w:val="22"/>
        </w:rPr>
        <w:t xml:space="preserve"> EU pályázati tervezési ciklus stratégia alkotási folyamata zajlik jelenleg, </w:t>
      </w:r>
      <w:r w:rsidR="00D71D3F" w:rsidRPr="00E76F75">
        <w:rPr>
          <w:rFonts w:ascii="Arial" w:hAnsi="Arial" w:cs="Arial"/>
          <w:sz w:val="22"/>
          <w:szCs w:val="22"/>
        </w:rPr>
        <w:t>az első kiírások megjelentek, erre alapozva megkezdődött</w:t>
      </w:r>
      <w:r w:rsidRPr="00E76F75">
        <w:rPr>
          <w:rFonts w:ascii="Arial" w:hAnsi="Arial" w:cs="Arial"/>
          <w:sz w:val="22"/>
          <w:szCs w:val="22"/>
        </w:rPr>
        <w:t xml:space="preserve"> a stratégiai terve</w:t>
      </w:r>
      <w:r w:rsidR="004B392A">
        <w:rPr>
          <w:rFonts w:ascii="Arial" w:hAnsi="Arial" w:cs="Arial"/>
          <w:sz w:val="22"/>
          <w:szCs w:val="22"/>
        </w:rPr>
        <w:t>kben szereplő előkészítő munka.</w:t>
      </w:r>
    </w:p>
    <w:p w:rsidR="005428C4" w:rsidRPr="00E76F75" w:rsidRDefault="005428C4" w:rsidP="00890634">
      <w:pPr>
        <w:pStyle w:val="Default"/>
        <w:jc w:val="both"/>
        <w:rPr>
          <w:rFonts w:ascii="Arial" w:hAnsi="Arial" w:cs="Arial"/>
          <w:sz w:val="22"/>
          <w:szCs w:val="22"/>
        </w:rPr>
      </w:pPr>
      <w:r>
        <w:rPr>
          <w:rFonts w:ascii="Arial" w:hAnsi="Arial" w:cs="Arial"/>
          <w:sz w:val="22"/>
          <w:szCs w:val="22"/>
        </w:rPr>
        <w:t>A beruházásoknál említendő még a helyi építési szabályzat felülvizsgálata, fogorvosi szék beszerzése</w:t>
      </w:r>
      <w:r w:rsidR="00BE25F3">
        <w:rPr>
          <w:rFonts w:ascii="Arial" w:hAnsi="Arial" w:cs="Arial"/>
          <w:sz w:val="22"/>
          <w:szCs w:val="22"/>
        </w:rPr>
        <w:t xml:space="preserve"> (12.700 eFt)</w:t>
      </w:r>
      <w:r>
        <w:rPr>
          <w:rFonts w:ascii="Arial" w:hAnsi="Arial" w:cs="Arial"/>
          <w:sz w:val="22"/>
          <w:szCs w:val="22"/>
        </w:rPr>
        <w:t>, amely saját forrásként rendelkezésre áll, de beszerzés előtt pályázati forrást igénybevét</w:t>
      </w:r>
      <w:r w:rsidR="001262B2">
        <w:rPr>
          <w:rFonts w:ascii="Arial" w:hAnsi="Arial" w:cs="Arial"/>
          <w:sz w:val="22"/>
          <w:szCs w:val="22"/>
        </w:rPr>
        <w:t xml:space="preserve">ele is lehetségesnek látszik. Az </w:t>
      </w:r>
      <w:r>
        <w:rPr>
          <w:rFonts w:ascii="Arial" w:hAnsi="Arial" w:cs="Arial"/>
          <w:sz w:val="22"/>
          <w:szCs w:val="22"/>
        </w:rPr>
        <w:t xml:space="preserve">Egregyi templom 2000 e Ft értékben hangosítási és kivetítési lehetőséggel gyarapszik, lecserélhető a ravatalozó halottas hűtője (1500 e Ft). </w:t>
      </w:r>
      <w:bookmarkStart w:id="0" w:name="_GoBack"/>
      <w:bookmarkEnd w:id="0"/>
    </w:p>
    <w:p w:rsidR="00D71D3F" w:rsidRPr="00E76F75" w:rsidRDefault="00D71D3F" w:rsidP="00890634">
      <w:pPr>
        <w:pStyle w:val="Default"/>
        <w:jc w:val="both"/>
        <w:rPr>
          <w:rFonts w:ascii="Arial" w:hAnsi="Arial" w:cs="Arial"/>
          <w:sz w:val="22"/>
          <w:szCs w:val="22"/>
        </w:rPr>
      </w:pPr>
    </w:p>
    <w:p w:rsidR="00890634" w:rsidRPr="00E76F75" w:rsidRDefault="00890634" w:rsidP="00890634">
      <w:pPr>
        <w:pStyle w:val="Default"/>
        <w:jc w:val="both"/>
        <w:rPr>
          <w:rFonts w:ascii="Arial" w:hAnsi="Arial" w:cs="Arial"/>
          <w:sz w:val="22"/>
          <w:szCs w:val="22"/>
        </w:rPr>
      </w:pPr>
      <w:r w:rsidRPr="00E76F75">
        <w:rPr>
          <w:rFonts w:ascii="Arial" w:hAnsi="Arial" w:cs="Arial"/>
          <w:sz w:val="22"/>
          <w:szCs w:val="22"/>
        </w:rPr>
        <w:t xml:space="preserve">Az intézményi egyeztetők </w:t>
      </w:r>
      <w:r w:rsidR="00D71D3F" w:rsidRPr="00E76F75">
        <w:rPr>
          <w:rFonts w:ascii="Arial" w:hAnsi="Arial" w:cs="Arial"/>
          <w:sz w:val="22"/>
          <w:szCs w:val="22"/>
        </w:rPr>
        <w:t>második</w:t>
      </w:r>
      <w:r w:rsidRPr="00E76F75">
        <w:rPr>
          <w:rFonts w:ascii="Arial" w:hAnsi="Arial" w:cs="Arial"/>
          <w:sz w:val="22"/>
          <w:szCs w:val="22"/>
        </w:rPr>
        <w:t xml:space="preserve"> fordulóját követően az intézményi előirán</w:t>
      </w:r>
      <w:r w:rsidR="00D71D3F" w:rsidRPr="00E76F75">
        <w:rPr>
          <w:rFonts w:ascii="Arial" w:hAnsi="Arial" w:cs="Arial"/>
          <w:sz w:val="22"/>
          <w:szCs w:val="22"/>
        </w:rPr>
        <w:t xml:space="preserve">yzatok megállapításra kerültek. </w:t>
      </w:r>
    </w:p>
    <w:p w:rsidR="00890634" w:rsidRPr="00E76F75" w:rsidRDefault="00890634" w:rsidP="00890634">
      <w:pPr>
        <w:pStyle w:val="Default"/>
        <w:jc w:val="both"/>
        <w:rPr>
          <w:rFonts w:ascii="Arial" w:hAnsi="Arial" w:cs="Arial"/>
          <w:sz w:val="22"/>
          <w:szCs w:val="22"/>
        </w:rPr>
      </w:pPr>
      <w:r w:rsidRPr="00E76F75">
        <w:rPr>
          <w:rFonts w:ascii="Arial" w:hAnsi="Arial" w:cs="Arial"/>
          <w:sz w:val="22"/>
          <w:szCs w:val="22"/>
        </w:rPr>
        <w:t xml:space="preserve">A rendelkezésre álló információk alapján tervezésre kerültek a jövő évi közszférában foglalkoztatottak illetményei. Számolva lett a béreknél a várható soros előrelépésekkel, valamint az esedékes jubileumi jutalmakkal.   A dologi kiadások felülvizsgálatra kerültek, amely a Teréz Anya Szociális Integrált Intézmény esetében </w:t>
      </w:r>
      <w:r w:rsidR="00D71D3F" w:rsidRPr="00E76F75">
        <w:rPr>
          <w:rFonts w:ascii="Arial" w:hAnsi="Arial" w:cs="Arial"/>
          <w:sz w:val="22"/>
          <w:szCs w:val="22"/>
        </w:rPr>
        <w:t xml:space="preserve">látható, hogy a fent leírt állami szerepvállalás átrendeződése miatt a korábban felvállalt szociális ellátások évről évre növekvő mértékű saját bevétel hozzárendelését teszi szükségessé az Önkormányzati költségvetésből. </w:t>
      </w:r>
      <w:r w:rsidRPr="00E76F75">
        <w:rPr>
          <w:rFonts w:ascii="Arial" w:hAnsi="Arial" w:cs="Arial"/>
          <w:sz w:val="22"/>
          <w:szCs w:val="22"/>
        </w:rPr>
        <w:t xml:space="preserve"> </w:t>
      </w:r>
    </w:p>
    <w:p w:rsidR="004917E6" w:rsidRPr="00E76F75" w:rsidRDefault="004917E6" w:rsidP="00890634">
      <w:pPr>
        <w:pStyle w:val="Default"/>
        <w:jc w:val="both"/>
        <w:rPr>
          <w:rFonts w:ascii="Arial" w:hAnsi="Arial" w:cs="Arial"/>
          <w:sz w:val="22"/>
          <w:szCs w:val="22"/>
        </w:rPr>
      </w:pPr>
    </w:p>
    <w:p w:rsidR="00890634" w:rsidRPr="00E76F75" w:rsidRDefault="00890634" w:rsidP="00890634">
      <w:pPr>
        <w:spacing w:after="0" w:line="240" w:lineRule="auto"/>
        <w:jc w:val="both"/>
        <w:rPr>
          <w:rFonts w:ascii="Arial" w:hAnsi="Arial" w:cs="Arial"/>
        </w:rPr>
      </w:pPr>
      <w:r w:rsidRPr="00E76F75">
        <w:rPr>
          <w:rFonts w:ascii="Arial" w:hAnsi="Arial" w:cs="Arial"/>
        </w:rPr>
        <w:t xml:space="preserve">Az állami költségvetésből származó bevételeket az 1/3 számú melléklet tartalmazza. A helyi kötelező és nem kötelező feladatokra az önkormányzat </w:t>
      </w:r>
      <w:r w:rsidR="004B392A" w:rsidRPr="004B392A">
        <w:rPr>
          <w:rFonts w:ascii="Arial" w:hAnsi="Arial" w:cs="Arial"/>
        </w:rPr>
        <w:t>992.732</w:t>
      </w:r>
      <w:r w:rsidRPr="004B392A">
        <w:rPr>
          <w:rFonts w:ascii="Arial" w:hAnsi="Arial" w:cs="Arial"/>
        </w:rPr>
        <w:t xml:space="preserve"> ezer</w:t>
      </w:r>
      <w:r w:rsidRPr="00E76F75">
        <w:rPr>
          <w:rFonts w:ascii="Arial" w:hAnsi="Arial" w:cs="Arial"/>
        </w:rPr>
        <w:t xml:space="preserve"> forint támogatásban </w:t>
      </w:r>
      <w:r w:rsidR="004B392A">
        <w:rPr>
          <w:rFonts w:ascii="Arial" w:hAnsi="Arial" w:cs="Arial"/>
        </w:rPr>
        <w:t>részesül</w:t>
      </w:r>
      <w:r w:rsidRPr="00E76F75">
        <w:rPr>
          <w:rFonts w:ascii="Arial" w:hAnsi="Arial" w:cs="Arial"/>
        </w:rPr>
        <w:t xml:space="preserve">. Az állami támogatásból a helyi idegenforgalmi adó bevétel után éves szinten </w:t>
      </w:r>
      <w:r w:rsidR="004B392A">
        <w:rPr>
          <w:rFonts w:ascii="Arial" w:hAnsi="Arial" w:cs="Arial"/>
        </w:rPr>
        <w:t>678.215</w:t>
      </w:r>
      <w:r w:rsidRPr="00E76F75">
        <w:rPr>
          <w:rFonts w:ascii="Arial" w:hAnsi="Arial" w:cs="Arial"/>
        </w:rPr>
        <w:t xml:space="preserve"> ezer forint bevétel fog várhatóan realizálódni. </w:t>
      </w:r>
    </w:p>
    <w:p w:rsidR="00890634" w:rsidRPr="00E76F75" w:rsidRDefault="00890634" w:rsidP="00890634">
      <w:pPr>
        <w:pStyle w:val="Default"/>
        <w:jc w:val="both"/>
        <w:rPr>
          <w:rFonts w:ascii="Arial" w:hAnsi="Arial" w:cs="Arial"/>
          <w:sz w:val="22"/>
          <w:szCs w:val="22"/>
        </w:rPr>
      </w:pPr>
    </w:p>
    <w:p w:rsidR="00890634" w:rsidRPr="00E76F75" w:rsidRDefault="00890634" w:rsidP="00890634">
      <w:pPr>
        <w:spacing w:after="0" w:line="240" w:lineRule="auto"/>
        <w:jc w:val="both"/>
        <w:rPr>
          <w:rFonts w:ascii="Arial" w:hAnsi="Arial" w:cs="Arial"/>
        </w:rPr>
      </w:pPr>
      <w:r w:rsidRPr="00E76F75">
        <w:rPr>
          <w:rFonts w:ascii="Arial" w:hAnsi="Arial" w:cs="Arial"/>
        </w:rPr>
        <w:t>Az önkormányzat legnagyobb bevételi forrása a helyi adókból realiz</w:t>
      </w:r>
      <w:r w:rsidR="005C2806">
        <w:rPr>
          <w:rFonts w:ascii="Arial" w:hAnsi="Arial" w:cs="Arial"/>
        </w:rPr>
        <w:t>álódik, melyet tételesen a 2/2</w:t>
      </w:r>
      <w:r w:rsidRPr="00E76F75">
        <w:rPr>
          <w:rFonts w:ascii="Arial" w:hAnsi="Arial" w:cs="Arial"/>
        </w:rPr>
        <w:t>-es melléklet tartalmaz. Az éves szinten várható bevétel 1.088.000 ezer forint.</w:t>
      </w:r>
    </w:p>
    <w:p w:rsidR="00890634" w:rsidRPr="00E76F75" w:rsidRDefault="00890634" w:rsidP="00890634">
      <w:pPr>
        <w:jc w:val="both"/>
        <w:rPr>
          <w:rFonts w:ascii="Arial" w:hAnsi="Arial" w:cs="Arial"/>
        </w:rPr>
      </w:pPr>
      <w:r w:rsidRPr="00E76F75">
        <w:rPr>
          <w:rFonts w:ascii="Arial" w:hAnsi="Arial" w:cs="Arial"/>
        </w:rPr>
        <w:t xml:space="preserve">Az önkormányzati bevételek között meghatározó jelentőséggel bír az idegenforgalmi adó, az iparűzési adó és az építményadó. A pótlék és az egyéb sajátos bevételeink – bírságok, talajterhelési díj stb. - elenyésző mértéket képviselnek a közhatalmi bevételeinkben (tervezett előirányzat </w:t>
      </w:r>
      <w:r w:rsidR="005C2806">
        <w:rPr>
          <w:rFonts w:ascii="Arial" w:hAnsi="Arial" w:cs="Arial"/>
        </w:rPr>
        <w:t>9.820</w:t>
      </w:r>
      <w:r w:rsidRPr="00E76F75">
        <w:rPr>
          <w:rFonts w:ascii="Arial" w:hAnsi="Arial" w:cs="Arial"/>
        </w:rPr>
        <w:t xml:space="preserve"> ezer Ft). </w:t>
      </w:r>
    </w:p>
    <w:p w:rsidR="00890634" w:rsidRPr="00E76F75" w:rsidRDefault="00890634" w:rsidP="00890634">
      <w:pPr>
        <w:jc w:val="both"/>
        <w:rPr>
          <w:rFonts w:ascii="Arial" w:hAnsi="Arial" w:cs="Arial"/>
        </w:rPr>
      </w:pPr>
      <w:r w:rsidRPr="00E76F75">
        <w:rPr>
          <w:rFonts w:ascii="Arial" w:hAnsi="Arial" w:cs="Arial"/>
        </w:rPr>
        <w:t>A költségvetési évre vonatkozóan adóemelés történt az idegenforgalmi adó vonatkozásában, miszerint 2016. január 1. napjától az adó mértéke személyenként és vendégéjs</w:t>
      </w:r>
      <w:r w:rsidR="000E0DA6" w:rsidRPr="00E76F75">
        <w:rPr>
          <w:rFonts w:ascii="Arial" w:hAnsi="Arial" w:cs="Arial"/>
        </w:rPr>
        <w:t>zakánként 500 forintra változott.</w:t>
      </w:r>
    </w:p>
    <w:p w:rsidR="00890634" w:rsidRPr="00E76F75" w:rsidRDefault="00890634" w:rsidP="00890634">
      <w:pPr>
        <w:widowControl w:val="0"/>
        <w:autoSpaceDE w:val="0"/>
        <w:autoSpaceDN w:val="0"/>
        <w:adjustRightInd w:val="0"/>
        <w:spacing w:after="0" w:line="240" w:lineRule="auto"/>
        <w:jc w:val="both"/>
        <w:rPr>
          <w:rFonts w:ascii="Arial" w:hAnsi="Arial" w:cs="Arial"/>
        </w:rPr>
      </w:pPr>
      <w:r w:rsidRPr="00E76F75">
        <w:rPr>
          <w:rFonts w:ascii="Arial" w:hAnsi="Arial" w:cs="Arial"/>
        </w:rPr>
        <w:t xml:space="preserve">A helyi adókról szóló 4/2010. (II. 10.) </w:t>
      </w:r>
      <w:proofErr w:type="spellStart"/>
      <w:r w:rsidRPr="00E76F75">
        <w:rPr>
          <w:rFonts w:ascii="Arial" w:hAnsi="Arial" w:cs="Arial"/>
        </w:rPr>
        <w:t>Ör</w:t>
      </w:r>
      <w:proofErr w:type="spellEnd"/>
      <w:r w:rsidRPr="00E76F75">
        <w:rPr>
          <w:rFonts w:ascii="Arial" w:hAnsi="Arial" w:cs="Arial"/>
        </w:rPr>
        <w:t>. az építményadó mértékének vonatkozásában 2016. január 1. hatállyal szintén módosításra került. Az adó mértéke: szállásépület, szálláshely esetén 1 000 forint/m2/év, kereskedelmi egység, iroda, szolgáltató tevékenység végzésre szolgáló építmény esetén, - ide nem értve a szállásépület, szálláshelyeket - 800 forint/m</w:t>
      </w:r>
      <w:r w:rsidRPr="00E76F75">
        <w:rPr>
          <w:rFonts w:ascii="Arial" w:hAnsi="Arial" w:cs="Arial"/>
          <w:vertAlign w:val="superscript"/>
        </w:rPr>
        <w:t>2</w:t>
      </w:r>
      <w:r w:rsidRPr="00E76F75">
        <w:rPr>
          <w:rFonts w:ascii="Arial" w:hAnsi="Arial" w:cs="Arial"/>
        </w:rPr>
        <w:t>/év; és továbbra is 600 forint/m</w:t>
      </w:r>
      <w:r w:rsidRPr="00E76F75">
        <w:rPr>
          <w:rFonts w:ascii="Arial" w:hAnsi="Arial" w:cs="Arial"/>
          <w:vertAlign w:val="superscript"/>
        </w:rPr>
        <w:t>2</w:t>
      </w:r>
      <w:r w:rsidRPr="00E76F75">
        <w:rPr>
          <w:rFonts w:ascii="Arial" w:hAnsi="Arial" w:cs="Arial"/>
        </w:rPr>
        <w:t xml:space="preserve">/év maradt a lakás, lakóépület, a lakáshoz, üdülőhöz tartozó gépjárműtároló és minden más a fentiek hatálya alá nem tartozó építmény esetén. Az adómérték változással tervezett bevételeink 26 millió forint többletbevétellel számolunk. Így várhatóan az építményadóból származó bevételünk eléri a 174.000 ezer forintot. </w:t>
      </w:r>
    </w:p>
    <w:p w:rsidR="00890634" w:rsidRPr="00E76F75" w:rsidRDefault="00890634" w:rsidP="00890634">
      <w:pPr>
        <w:widowControl w:val="0"/>
        <w:autoSpaceDE w:val="0"/>
        <w:autoSpaceDN w:val="0"/>
        <w:adjustRightInd w:val="0"/>
        <w:spacing w:after="0" w:line="240" w:lineRule="auto"/>
        <w:jc w:val="both"/>
        <w:rPr>
          <w:rFonts w:ascii="Arial" w:hAnsi="Arial" w:cs="Arial"/>
        </w:rPr>
      </w:pPr>
    </w:p>
    <w:p w:rsidR="00890634" w:rsidRDefault="00890634" w:rsidP="00890634">
      <w:pPr>
        <w:jc w:val="both"/>
        <w:rPr>
          <w:rFonts w:ascii="Arial" w:hAnsi="Arial" w:cs="Arial"/>
        </w:rPr>
      </w:pPr>
      <w:r w:rsidRPr="00E76F75">
        <w:rPr>
          <w:rFonts w:ascii="Arial" w:hAnsi="Arial" w:cs="Arial"/>
        </w:rPr>
        <w:t xml:space="preserve">A helyi adó között továbbra is szignifikáns tétel a helyi iparűzési adóbevétel, melynek tervezett összege 414.000 ezer forint. A bevétel tervezésénél a 2015. évi teljesítést vettük figyelembe, amelyből 19.000 ezer forint egy </w:t>
      </w:r>
      <w:r w:rsidR="004B392A">
        <w:rPr>
          <w:rFonts w:ascii="Arial" w:hAnsi="Arial" w:cs="Arial"/>
        </w:rPr>
        <w:t>kedvező</w:t>
      </w:r>
      <w:r w:rsidRPr="00E76F75">
        <w:rPr>
          <w:rFonts w:ascii="Arial" w:hAnsi="Arial" w:cs="Arial"/>
        </w:rPr>
        <w:t xml:space="preserve"> ítélet miatt folyt be. Az idegenforgalmi adónál az előző évi teljesítési adatokat, és az adó megemelt mértékét vettük figyelembe és ezen adatok alapján 500.000 ezer forint került tervezésre.  Az adóbevételhez az előző évivel megegyező mértékű 1,55 Ft/idegenforgalmi adóforint állami támogatás is kapcsolódik. Nagy hangsúlyt kívánunk fektetni továbbra is az idegenforgalmi adókötelezettség teljesítésének helyszíni, hivatalból történő ellenőrzésére és következetes alkalmazzuk a jogkövetkezményeket is.  A közhatalmi bevételeinkből a bírság, pótlék bevételeink várható összege 2.500 ezer forint. </w:t>
      </w:r>
      <w:r w:rsidR="00580BCE">
        <w:rPr>
          <w:rFonts w:ascii="Arial" w:hAnsi="Arial" w:cs="Arial"/>
        </w:rPr>
        <w:t>,</w:t>
      </w:r>
    </w:p>
    <w:p w:rsidR="00580BCE" w:rsidRDefault="00580BCE" w:rsidP="00580BCE">
      <w:pPr>
        <w:jc w:val="both"/>
        <w:rPr>
          <w:rFonts w:ascii="Arial" w:hAnsi="Arial" w:cs="Arial"/>
        </w:rPr>
      </w:pPr>
      <w:r w:rsidRPr="00E76F75">
        <w:rPr>
          <w:rFonts w:ascii="Arial" w:hAnsi="Arial" w:cs="Arial"/>
        </w:rPr>
        <w:lastRenderedPageBreak/>
        <w:t xml:space="preserve">A gépjárműadóból származó bevétel megosztott bevételként szerepel, a befolyt összeg 40 %-a marad az önkormányzatnál, 16.000 ezer Ft a prognosztizált összeg. </w:t>
      </w:r>
    </w:p>
    <w:p w:rsidR="00580BCE" w:rsidRPr="00E76F75" w:rsidRDefault="00580BCE" w:rsidP="00890634">
      <w:pPr>
        <w:jc w:val="both"/>
        <w:rPr>
          <w:rFonts w:ascii="Arial" w:hAnsi="Arial" w:cs="Arial"/>
        </w:rPr>
      </w:pPr>
    </w:p>
    <w:p w:rsidR="00890634" w:rsidRPr="00E76F75" w:rsidRDefault="00890634" w:rsidP="00890634">
      <w:pPr>
        <w:spacing w:after="0" w:line="240" w:lineRule="auto"/>
        <w:jc w:val="both"/>
        <w:rPr>
          <w:rFonts w:ascii="Arial" w:hAnsi="Arial" w:cs="Arial"/>
        </w:rPr>
      </w:pPr>
      <w:r w:rsidRPr="00E76F75">
        <w:rPr>
          <w:rFonts w:ascii="Arial" w:hAnsi="Arial" w:cs="Arial"/>
        </w:rPr>
        <w:t xml:space="preserve">A kintlévőségeket együttesen kezeljük, a behajtási cselekményeinket az adózás rendjéről szóló törvény alapján, a végrehajtás szabályai szerint foganatosítjuk, egyes esetekben Zala Megyei Nemzeti Adó- és Vámhivatalt az önkormányzati adóhatóság megkeresi az őt megillető adótartozások behajtása érdekében, várható bevétel 25.000 ezer forint. </w:t>
      </w:r>
    </w:p>
    <w:p w:rsidR="00890634" w:rsidRPr="00E76F75" w:rsidRDefault="00890634" w:rsidP="00890634">
      <w:pPr>
        <w:spacing w:after="0" w:line="240" w:lineRule="auto"/>
        <w:jc w:val="both"/>
        <w:rPr>
          <w:rFonts w:ascii="Arial" w:hAnsi="Arial" w:cs="Arial"/>
        </w:rPr>
      </w:pPr>
    </w:p>
    <w:p w:rsidR="005428C4" w:rsidRDefault="005428C4" w:rsidP="003239B0">
      <w:pPr>
        <w:spacing w:after="0" w:line="240" w:lineRule="auto"/>
        <w:jc w:val="both"/>
        <w:rPr>
          <w:rFonts w:ascii="Arial" w:hAnsi="Arial" w:cs="Arial"/>
          <w:b/>
        </w:rPr>
      </w:pPr>
      <w:r w:rsidRPr="00ED215D">
        <w:rPr>
          <w:rFonts w:ascii="Arial" w:eastAsia="Calibri" w:hAnsi="Arial" w:cs="Arial"/>
          <w:b/>
        </w:rPr>
        <w:t>A közvetett támogatások</w:t>
      </w:r>
      <w:r w:rsidRPr="00ED215D">
        <w:rPr>
          <w:rFonts w:ascii="Arial" w:eastAsia="Calibri" w:hAnsi="Arial" w:cs="Arial"/>
        </w:rPr>
        <w:t xml:space="preserve"> nyújtásának összegét a költségvetési tábla 7. számú melléklet tartalmazza részletesen. A kimutatás elkészítéséhez a 2016. évi - az adókedvezmények és mentességek esetében a 2015. évi adatok álltak rendelkezésre, várhatóan 2016. évben hasonló nagyságrendű közvetett támogatás nyújtására kerül sor, mely 179.188 eFt.  Ebből az összegből 177.125.eFt-ot képvisel az építményadó, a lakás, üdülő, egyéb építmény, 100 %-os adókedvezmény az állandó lakhellyel rendelkező magánszemély részére 3241 adótárgy után 295.209 m</w:t>
      </w:r>
      <w:r w:rsidRPr="00ED215D">
        <w:rPr>
          <w:rFonts w:ascii="Arial" w:eastAsia="Calibri" w:hAnsi="Arial" w:cs="Arial"/>
          <w:vertAlign w:val="superscript"/>
        </w:rPr>
        <w:t>2</w:t>
      </w:r>
      <w:r w:rsidRPr="00ED215D">
        <w:rPr>
          <w:rFonts w:ascii="Arial" w:eastAsia="Calibri" w:hAnsi="Arial" w:cs="Arial"/>
        </w:rPr>
        <w:t>-re vonatkozóan, az iparűzési adó kedvezmény 336 adóalany esetében 1676 eFt, míg az adózás rendjéről szóló 2003. évi XCII. tv figyelembe vételével méltányosságból származó kedvezmény 387 e Ft</w:t>
      </w:r>
    </w:p>
    <w:p w:rsidR="005428C4" w:rsidRDefault="005428C4" w:rsidP="003239B0">
      <w:pPr>
        <w:spacing w:after="0" w:line="240" w:lineRule="auto"/>
        <w:jc w:val="both"/>
        <w:rPr>
          <w:rFonts w:ascii="Arial" w:hAnsi="Arial" w:cs="Arial"/>
          <w:b/>
        </w:rPr>
      </w:pPr>
    </w:p>
    <w:p w:rsidR="005428C4" w:rsidRDefault="005428C4" w:rsidP="003239B0">
      <w:pPr>
        <w:spacing w:after="0" w:line="240" w:lineRule="auto"/>
        <w:jc w:val="both"/>
        <w:rPr>
          <w:rFonts w:ascii="Arial" w:hAnsi="Arial" w:cs="Arial"/>
          <w:b/>
        </w:rPr>
      </w:pPr>
    </w:p>
    <w:p w:rsidR="00180996" w:rsidRPr="00E76F75" w:rsidRDefault="00180996" w:rsidP="003239B0">
      <w:pPr>
        <w:spacing w:after="0" w:line="240" w:lineRule="auto"/>
        <w:jc w:val="both"/>
        <w:rPr>
          <w:rFonts w:ascii="Arial" w:hAnsi="Arial" w:cs="Arial"/>
        </w:rPr>
      </w:pPr>
      <w:r w:rsidRPr="00E76F75">
        <w:rPr>
          <w:rFonts w:ascii="Arial" w:hAnsi="Arial" w:cs="Arial"/>
          <w:b/>
        </w:rPr>
        <w:t xml:space="preserve">A./ </w:t>
      </w:r>
      <w:r w:rsidR="00210D44">
        <w:rPr>
          <w:rFonts w:ascii="Arial" w:hAnsi="Arial" w:cs="Arial"/>
          <w:b/>
        </w:rPr>
        <w:t>Működési (i</w:t>
      </w:r>
      <w:r w:rsidRPr="00E76F75">
        <w:rPr>
          <w:rFonts w:ascii="Arial" w:hAnsi="Arial" w:cs="Arial"/>
          <w:b/>
        </w:rPr>
        <w:t>ntézményi</w:t>
      </w:r>
      <w:r w:rsidR="00210D44">
        <w:rPr>
          <w:rFonts w:ascii="Arial" w:hAnsi="Arial" w:cs="Arial"/>
          <w:b/>
        </w:rPr>
        <w:t>)</w:t>
      </w:r>
      <w:r w:rsidRPr="00E76F75">
        <w:rPr>
          <w:rFonts w:ascii="Arial" w:hAnsi="Arial" w:cs="Arial"/>
          <w:b/>
        </w:rPr>
        <w:t xml:space="preserve"> bevételek</w:t>
      </w:r>
      <w:r w:rsidRPr="00E76F75">
        <w:rPr>
          <w:rFonts w:ascii="Arial" w:hAnsi="Arial" w:cs="Arial"/>
        </w:rPr>
        <w:t xml:space="preserve"> </w:t>
      </w:r>
      <w:r w:rsidR="00B27C94">
        <w:rPr>
          <w:rFonts w:ascii="Arial" w:hAnsi="Arial" w:cs="Arial"/>
        </w:rPr>
        <w:t xml:space="preserve">összege </w:t>
      </w:r>
      <w:r w:rsidRPr="00E76F75">
        <w:rPr>
          <w:rFonts w:ascii="Arial" w:hAnsi="Arial" w:cs="Arial"/>
        </w:rPr>
        <w:t xml:space="preserve">a Hivatallal együtt </w:t>
      </w:r>
      <w:r w:rsidR="00210D44">
        <w:rPr>
          <w:rFonts w:ascii="Arial" w:hAnsi="Arial" w:cs="Arial"/>
        </w:rPr>
        <w:t>337.114</w:t>
      </w:r>
      <w:r w:rsidRPr="00E76F75">
        <w:rPr>
          <w:rFonts w:ascii="Arial" w:hAnsi="Arial" w:cs="Arial"/>
        </w:rPr>
        <w:t xml:space="preserve"> e</w:t>
      </w:r>
      <w:r w:rsidR="003239B0">
        <w:rPr>
          <w:rFonts w:ascii="Arial" w:hAnsi="Arial" w:cs="Arial"/>
        </w:rPr>
        <w:t>zer</w:t>
      </w:r>
      <w:r w:rsidRPr="00E76F75">
        <w:rPr>
          <w:rFonts w:ascii="Arial" w:hAnsi="Arial" w:cs="Arial"/>
        </w:rPr>
        <w:t xml:space="preserve"> Ft.  </w:t>
      </w:r>
    </w:p>
    <w:p w:rsidR="00180996" w:rsidRPr="00E76F75" w:rsidRDefault="00180996" w:rsidP="003239B0">
      <w:pPr>
        <w:spacing w:after="0" w:line="240" w:lineRule="auto"/>
        <w:jc w:val="both"/>
        <w:rPr>
          <w:rFonts w:ascii="Arial" w:hAnsi="Arial" w:cs="Arial"/>
        </w:rPr>
      </w:pPr>
      <w:r w:rsidRPr="00E76F75">
        <w:rPr>
          <w:rFonts w:ascii="Arial" w:hAnsi="Arial" w:cs="Arial"/>
        </w:rPr>
        <w:t xml:space="preserve">A GAMESZ </w:t>
      </w:r>
      <w:r w:rsidR="00B331C0">
        <w:rPr>
          <w:rFonts w:ascii="Arial" w:hAnsi="Arial" w:cs="Arial"/>
        </w:rPr>
        <w:t xml:space="preserve">működési bevétele </w:t>
      </w:r>
      <w:r w:rsidR="0015629B">
        <w:rPr>
          <w:rFonts w:ascii="Arial" w:hAnsi="Arial" w:cs="Arial"/>
        </w:rPr>
        <w:t>102.094 ezer</w:t>
      </w:r>
      <w:r w:rsidRPr="00E76F75">
        <w:rPr>
          <w:rFonts w:ascii="Arial" w:hAnsi="Arial" w:cs="Arial"/>
        </w:rPr>
        <w:t xml:space="preserve"> Ft</w:t>
      </w:r>
      <w:r w:rsidR="00B331C0">
        <w:rPr>
          <w:rFonts w:ascii="Arial" w:hAnsi="Arial" w:cs="Arial"/>
        </w:rPr>
        <w:t>. A működési bevétel</w:t>
      </w:r>
      <w:r w:rsidRPr="00E76F75">
        <w:rPr>
          <w:rFonts w:ascii="Arial" w:hAnsi="Arial" w:cs="Arial"/>
        </w:rPr>
        <w:t xml:space="preserve"> több mint 50 %-a étkezési térítési díjak</w:t>
      </w:r>
      <w:r w:rsidR="00B331C0">
        <w:rPr>
          <w:rFonts w:ascii="Arial" w:hAnsi="Arial" w:cs="Arial"/>
        </w:rPr>
        <w:t>ból származik</w:t>
      </w:r>
      <w:r w:rsidRPr="00E76F75">
        <w:rPr>
          <w:rFonts w:ascii="Arial" w:hAnsi="Arial" w:cs="Arial"/>
        </w:rPr>
        <w:t xml:space="preserve">, a többi bevétel a városüzemeltetéssel kapcsolatos feladatokból realizálódik. </w:t>
      </w:r>
    </w:p>
    <w:p w:rsidR="00180996" w:rsidRPr="00E76F75" w:rsidRDefault="00180996" w:rsidP="003239B0">
      <w:pPr>
        <w:spacing w:after="0" w:line="240" w:lineRule="auto"/>
        <w:jc w:val="both"/>
        <w:rPr>
          <w:rFonts w:ascii="Arial" w:hAnsi="Arial" w:cs="Arial"/>
        </w:rPr>
      </w:pPr>
      <w:r w:rsidRPr="00E76F75">
        <w:rPr>
          <w:rFonts w:ascii="Arial" w:hAnsi="Arial" w:cs="Arial"/>
        </w:rPr>
        <w:t xml:space="preserve">A Teréz Anya Szociális Integrált Intézmény </w:t>
      </w:r>
      <w:r w:rsidR="0015629B">
        <w:rPr>
          <w:rFonts w:ascii="Arial" w:hAnsi="Arial" w:cs="Arial"/>
        </w:rPr>
        <w:t>83.640</w:t>
      </w:r>
      <w:r w:rsidRPr="00E76F75">
        <w:rPr>
          <w:rFonts w:ascii="Arial" w:hAnsi="Arial" w:cs="Arial"/>
        </w:rPr>
        <w:t xml:space="preserve"> e</w:t>
      </w:r>
      <w:r w:rsidR="0015629B">
        <w:rPr>
          <w:rFonts w:ascii="Arial" w:hAnsi="Arial" w:cs="Arial"/>
        </w:rPr>
        <w:t>zer</w:t>
      </w:r>
      <w:r w:rsidRPr="00E76F75">
        <w:rPr>
          <w:rFonts w:ascii="Arial" w:hAnsi="Arial" w:cs="Arial"/>
        </w:rPr>
        <w:t xml:space="preserve"> Ft</w:t>
      </w:r>
      <w:r w:rsidR="00256332">
        <w:rPr>
          <w:rFonts w:ascii="Arial" w:hAnsi="Arial" w:cs="Arial"/>
        </w:rPr>
        <w:t xml:space="preserve"> összegű</w:t>
      </w:r>
      <w:r w:rsidRPr="00E76F75">
        <w:rPr>
          <w:rFonts w:ascii="Arial" w:hAnsi="Arial" w:cs="Arial"/>
        </w:rPr>
        <w:t xml:space="preserve"> bev</w:t>
      </w:r>
      <w:r w:rsidR="0015629B">
        <w:rPr>
          <w:rFonts w:ascii="Arial" w:hAnsi="Arial" w:cs="Arial"/>
        </w:rPr>
        <w:t>ételi tervet készített. Ebből 58.2</w:t>
      </w:r>
      <w:r w:rsidRPr="00E76F75">
        <w:rPr>
          <w:rFonts w:ascii="Arial" w:hAnsi="Arial" w:cs="Arial"/>
        </w:rPr>
        <w:t>60 e Ft a bentlakásos szociális intézmény gondozottainak térítési díja, a többi a szociális étkezés 7.931 e Ft, illetve alkalmazotti térítési díj 1.300 e</w:t>
      </w:r>
      <w:r w:rsidR="003239B0">
        <w:rPr>
          <w:rFonts w:ascii="Arial" w:hAnsi="Arial" w:cs="Arial"/>
        </w:rPr>
        <w:t>zer</w:t>
      </w:r>
      <w:r w:rsidRPr="00E76F75">
        <w:rPr>
          <w:rFonts w:ascii="Arial" w:hAnsi="Arial" w:cs="Arial"/>
        </w:rPr>
        <w:t xml:space="preserve"> Ft, családsegítési és gyermekjóléti szolgáltatás önkormányzatoknak </w:t>
      </w:r>
      <w:r w:rsidR="0015629B">
        <w:rPr>
          <w:rFonts w:ascii="Arial" w:hAnsi="Arial" w:cs="Arial"/>
        </w:rPr>
        <w:t>6.526</w:t>
      </w:r>
      <w:r w:rsidRPr="00E76F75">
        <w:rPr>
          <w:rFonts w:ascii="Arial" w:hAnsi="Arial" w:cs="Arial"/>
        </w:rPr>
        <w:t xml:space="preserve"> e</w:t>
      </w:r>
      <w:r w:rsidR="0015629B">
        <w:rPr>
          <w:rFonts w:ascii="Arial" w:hAnsi="Arial" w:cs="Arial"/>
        </w:rPr>
        <w:t>zer</w:t>
      </w:r>
      <w:r w:rsidRPr="00E76F75">
        <w:rPr>
          <w:rFonts w:ascii="Arial" w:hAnsi="Arial" w:cs="Arial"/>
        </w:rPr>
        <w:t xml:space="preserve"> Ft, házi segítségnyújtás és jelzőrendszeres házi segítségnyújtás szolgáltatás önkormányzatoknak 2.928 e Ft, fogorvos továbbszámlázás 30 e</w:t>
      </w:r>
      <w:r w:rsidR="003239B0">
        <w:rPr>
          <w:rFonts w:ascii="Arial" w:hAnsi="Arial" w:cs="Arial"/>
        </w:rPr>
        <w:t>zer Ft, áru és készletértékesítés 4</w:t>
      </w:r>
      <w:r w:rsidRPr="00E76F75">
        <w:rPr>
          <w:rFonts w:ascii="Arial" w:hAnsi="Arial" w:cs="Arial"/>
        </w:rPr>
        <w:t>.000 e</w:t>
      </w:r>
      <w:r w:rsidR="003239B0">
        <w:rPr>
          <w:rFonts w:ascii="Arial" w:hAnsi="Arial" w:cs="Arial"/>
        </w:rPr>
        <w:t>zer</w:t>
      </w:r>
      <w:r w:rsidRPr="00E76F75">
        <w:rPr>
          <w:rFonts w:ascii="Arial" w:hAnsi="Arial" w:cs="Arial"/>
        </w:rPr>
        <w:t xml:space="preserve"> Ft.</w:t>
      </w:r>
      <w:r w:rsidR="003239B0">
        <w:rPr>
          <w:rFonts w:ascii="Arial" w:hAnsi="Arial" w:cs="Arial"/>
        </w:rPr>
        <w:t xml:space="preserve"> A fennmaradó összeg egyéb bevétel.</w:t>
      </w:r>
    </w:p>
    <w:p w:rsidR="00180996" w:rsidRPr="00E76F75" w:rsidRDefault="00180996" w:rsidP="003239B0">
      <w:pPr>
        <w:spacing w:after="0" w:line="240" w:lineRule="auto"/>
        <w:jc w:val="both"/>
        <w:rPr>
          <w:rFonts w:ascii="Arial" w:hAnsi="Arial" w:cs="Arial"/>
        </w:rPr>
      </w:pPr>
      <w:r w:rsidRPr="00E76F75">
        <w:rPr>
          <w:rFonts w:ascii="Arial" w:hAnsi="Arial" w:cs="Arial"/>
        </w:rPr>
        <w:t>A Festetics György Művelődési Központ az előző év bevételi tapasztalata alapján 6</w:t>
      </w:r>
      <w:r w:rsidR="003239B0">
        <w:rPr>
          <w:rFonts w:ascii="Arial" w:hAnsi="Arial" w:cs="Arial"/>
        </w:rPr>
        <w:t>7</w:t>
      </w:r>
      <w:r w:rsidRPr="00E76F75">
        <w:rPr>
          <w:rFonts w:ascii="Arial" w:hAnsi="Arial" w:cs="Arial"/>
        </w:rPr>
        <w:t>.481 e</w:t>
      </w:r>
      <w:r w:rsidR="003239B0">
        <w:rPr>
          <w:rFonts w:ascii="Arial" w:hAnsi="Arial" w:cs="Arial"/>
        </w:rPr>
        <w:t>zer</w:t>
      </w:r>
      <w:r w:rsidRPr="00E76F75">
        <w:rPr>
          <w:rFonts w:ascii="Arial" w:hAnsi="Arial" w:cs="Arial"/>
        </w:rPr>
        <w:t xml:space="preserve"> Ft saját bevétellel tervezett</w:t>
      </w:r>
      <w:r w:rsidR="00E80FD2">
        <w:rPr>
          <w:rFonts w:ascii="Arial" w:hAnsi="Arial" w:cs="Arial"/>
        </w:rPr>
        <w:t>.</w:t>
      </w:r>
      <w:r w:rsidRPr="00E76F75">
        <w:rPr>
          <w:rFonts w:ascii="Arial" w:hAnsi="Arial" w:cs="Arial"/>
        </w:rPr>
        <w:t xml:space="preserve">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spacing w:after="0" w:line="240" w:lineRule="auto"/>
        <w:jc w:val="both"/>
        <w:rPr>
          <w:rFonts w:ascii="Arial" w:hAnsi="Arial" w:cs="Arial"/>
        </w:rPr>
      </w:pPr>
    </w:p>
    <w:p w:rsidR="00180996" w:rsidRDefault="00180996" w:rsidP="003239B0">
      <w:pPr>
        <w:spacing w:after="0" w:line="240" w:lineRule="auto"/>
        <w:jc w:val="both"/>
        <w:outlineLvl w:val="0"/>
        <w:rPr>
          <w:rFonts w:ascii="Arial" w:hAnsi="Arial" w:cs="Arial"/>
          <w:b/>
          <w:i/>
        </w:rPr>
      </w:pPr>
      <w:r w:rsidRPr="00E76F75">
        <w:rPr>
          <w:rFonts w:ascii="Arial" w:hAnsi="Arial" w:cs="Arial"/>
          <w:b/>
          <w:i/>
        </w:rPr>
        <w:t xml:space="preserve">B./ Kiadások </w:t>
      </w:r>
    </w:p>
    <w:p w:rsidR="00E80FD2" w:rsidRPr="00E76F75" w:rsidRDefault="00E80FD2" w:rsidP="003239B0">
      <w:pPr>
        <w:spacing w:after="0" w:line="240" w:lineRule="auto"/>
        <w:jc w:val="both"/>
        <w:outlineLvl w:val="0"/>
        <w:rPr>
          <w:rFonts w:ascii="Arial" w:hAnsi="Arial" w:cs="Arial"/>
          <w:b/>
          <w:i/>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 xml:space="preserve">A működési kiadások tervezett előirányzata </w:t>
      </w:r>
      <w:r w:rsidR="003239B0">
        <w:rPr>
          <w:rFonts w:ascii="Arial" w:eastAsia="Calibri" w:hAnsi="Arial" w:cs="Arial"/>
          <w:sz w:val="22"/>
          <w:szCs w:val="22"/>
          <w:lang w:eastAsia="en-US"/>
        </w:rPr>
        <w:t>2.327.440</w:t>
      </w:r>
      <w:r w:rsidRPr="00E76F75">
        <w:rPr>
          <w:rFonts w:ascii="Arial" w:eastAsia="Calibri" w:hAnsi="Arial" w:cs="Arial"/>
          <w:sz w:val="22"/>
          <w:szCs w:val="22"/>
          <w:lang w:eastAsia="en-US"/>
        </w:rPr>
        <w:t xml:space="preserve"> e</w:t>
      </w:r>
      <w:r w:rsidR="003239B0">
        <w:rPr>
          <w:rFonts w:ascii="Arial" w:eastAsia="Calibri" w:hAnsi="Arial" w:cs="Arial"/>
          <w:sz w:val="22"/>
          <w:szCs w:val="22"/>
          <w:lang w:eastAsia="en-US"/>
        </w:rPr>
        <w:t>zer</w:t>
      </w:r>
      <w:r w:rsidRPr="00E76F75">
        <w:rPr>
          <w:rFonts w:ascii="Arial" w:eastAsia="Calibri" w:hAnsi="Arial" w:cs="Arial"/>
          <w:sz w:val="22"/>
          <w:szCs w:val="22"/>
          <w:lang w:eastAsia="en-US"/>
        </w:rPr>
        <w:t xml:space="preserve"> Ft.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Valamennyi intézmény költségvetésébe beépítésre került a</w:t>
      </w:r>
      <w:r w:rsidR="003239B0">
        <w:rPr>
          <w:rFonts w:ascii="Arial" w:eastAsia="Calibri" w:hAnsi="Arial" w:cs="Arial"/>
          <w:sz w:val="22"/>
          <w:szCs w:val="22"/>
          <w:lang w:eastAsia="en-US"/>
        </w:rPr>
        <w:t xml:space="preserve"> személyi juttatások közé a 2016-évben</w:t>
      </w:r>
      <w:r w:rsidRPr="00E76F75">
        <w:rPr>
          <w:rFonts w:ascii="Arial" w:eastAsia="Calibri" w:hAnsi="Arial" w:cs="Arial"/>
          <w:sz w:val="22"/>
          <w:szCs w:val="22"/>
          <w:lang w:eastAsia="en-US"/>
        </w:rPr>
        <w:t xml:space="preserve"> esedékes soros előrelépés, a dolgozókat megillető jubileumi jutalom, valamint a felmentési illetmények. Minden dolgozó munkába járásához a forrás rendelkezésre áll a költségvetésekben. </w:t>
      </w: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 xml:space="preserve">A jogszabályi előírásoknak megfelelően biztosított minden költségvetésben a minimálbérre történő kiegészítés, a bérkompenzáció és a garantált illetményre történő kiegészítés. </w:t>
      </w: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Minden dolgozó</w:t>
      </w:r>
      <w:r w:rsidR="00E80FD2">
        <w:rPr>
          <w:rFonts w:ascii="Arial" w:eastAsia="Calibri" w:hAnsi="Arial" w:cs="Arial"/>
          <w:sz w:val="22"/>
          <w:szCs w:val="22"/>
          <w:lang w:eastAsia="en-US"/>
        </w:rPr>
        <w:t xml:space="preserve"> esetében</w:t>
      </w:r>
      <w:r w:rsidRPr="00E76F75">
        <w:rPr>
          <w:rFonts w:ascii="Arial" w:eastAsia="Calibri" w:hAnsi="Arial" w:cs="Arial"/>
          <w:sz w:val="22"/>
          <w:szCs w:val="22"/>
          <w:lang w:eastAsia="en-US"/>
        </w:rPr>
        <w:t xml:space="preserve"> van fedezete a </w:t>
      </w:r>
      <w:proofErr w:type="spellStart"/>
      <w:r w:rsidRPr="00E76F75">
        <w:rPr>
          <w:rFonts w:ascii="Arial" w:eastAsia="Calibri" w:hAnsi="Arial" w:cs="Arial"/>
          <w:sz w:val="22"/>
          <w:szCs w:val="22"/>
          <w:lang w:eastAsia="en-US"/>
        </w:rPr>
        <w:t>cafetériának</w:t>
      </w:r>
      <w:proofErr w:type="spellEnd"/>
      <w:r w:rsidRPr="00E76F75">
        <w:rPr>
          <w:rFonts w:ascii="Arial" w:eastAsia="Calibri" w:hAnsi="Arial" w:cs="Arial"/>
          <w:sz w:val="22"/>
          <w:szCs w:val="22"/>
          <w:lang w:eastAsia="en-US"/>
        </w:rPr>
        <w:t xml:space="preserve">, mely bruttó 200.000,- Ft/fő/év.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Az önkormányzat beruházásai</w:t>
      </w:r>
      <w:r w:rsidR="00EE7057">
        <w:rPr>
          <w:rFonts w:ascii="Arial" w:eastAsia="Calibri" w:hAnsi="Arial" w:cs="Arial"/>
          <w:sz w:val="22"/>
          <w:szCs w:val="22"/>
          <w:lang w:eastAsia="en-US"/>
        </w:rPr>
        <w:t>t</w:t>
      </w:r>
      <w:r w:rsidRPr="00E76F75">
        <w:rPr>
          <w:rFonts w:ascii="Arial" w:eastAsia="Calibri" w:hAnsi="Arial" w:cs="Arial"/>
          <w:sz w:val="22"/>
          <w:szCs w:val="22"/>
          <w:lang w:eastAsia="en-US"/>
        </w:rPr>
        <w:t xml:space="preserve">, felújításait az 1/7 számú melléklet tartalmazza. A fejlesztések csoportosítása úgy történt, hogy lehessen látni, hogy az egyes feladatokra milyen fejlesztési célok valósulnak meg, tételesen alábontva.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 xml:space="preserve">Az előre nem látható feladatokra az 1/8. számú melléklet szerinti tartalékok állnak rendelkezésre. </w:t>
      </w:r>
      <w:r w:rsidR="009327DA">
        <w:rPr>
          <w:rFonts w:ascii="Arial" w:eastAsia="Calibri" w:hAnsi="Arial" w:cs="Arial"/>
          <w:sz w:val="22"/>
          <w:szCs w:val="22"/>
          <w:lang w:eastAsia="en-US"/>
        </w:rPr>
        <w:t>További k</w:t>
      </w:r>
      <w:r w:rsidRPr="00E76F75">
        <w:rPr>
          <w:rFonts w:ascii="Arial" w:eastAsia="Calibri" w:hAnsi="Arial" w:cs="Arial"/>
          <w:sz w:val="22"/>
          <w:szCs w:val="22"/>
          <w:lang w:eastAsia="en-US"/>
        </w:rPr>
        <w:t xml:space="preserve">iemelt cél a jövőben is, hogy a megjelenő pályázati kiírásokhoz mindig álljon rendelkezésre kifejezetten erre a célra elkülönített tartalékalap.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t>Hévíz Város Polgármesterének 5.000 e</w:t>
      </w:r>
      <w:r w:rsidR="003239B0">
        <w:rPr>
          <w:rFonts w:ascii="Arial" w:eastAsia="Calibri" w:hAnsi="Arial" w:cs="Arial"/>
          <w:sz w:val="22"/>
          <w:szCs w:val="22"/>
          <w:lang w:eastAsia="en-US"/>
        </w:rPr>
        <w:t>zer</w:t>
      </w:r>
      <w:r w:rsidRPr="00E76F75">
        <w:rPr>
          <w:rFonts w:ascii="Arial" w:eastAsia="Calibri" w:hAnsi="Arial" w:cs="Arial"/>
          <w:sz w:val="22"/>
          <w:szCs w:val="22"/>
          <w:lang w:eastAsia="en-US"/>
        </w:rPr>
        <w:t xml:space="preserve"> Ft saját hatáskörben felhasználható keret áll rendelkezésre. A felhasználás rendjét a költségvetési rendelet-tervezet tartalmazza. </w:t>
      </w:r>
    </w:p>
    <w:p w:rsidR="00180996" w:rsidRPr="00E76F75" w:rsidRDefault="00180996" w:rsidP="003239B0">
      <w:pPr>
        <w:pStyle w:val="Szvegtrzs0"/>
        <w:rPr>
          <w:rFonts w:ascii="Arial" w:eastAsia="Calibri" w:hAnsi="Arial" w:cs="Arial"/>
          <w:sz w:val="22"/>
          <w:szCs w:val="22"/>
          <w:lang w:eastAsia="en-US"/>
        </w:rPr>
      </w:pPr>
    </w:p>
    <w:p w:rsidR="00180996" w:rsidRPr="00E76F75" w:rsidRDefault="00180996" w:rsidP="003239B0">
      <w:pPr>
        <w:pStyle w:val="Szvegtrzs0"/>
        <w:rPr>
          <w:rFonts w:ascii="Arial" w:eastAsia="Calibri" w:hAnsi="Arial" w:cs="Arial"/>
          <w:sz w:val="22"/>
          <w:szCs w:val="22"/>
          <w:lang w:eastAsia="en-US"/>
        </w:rPr>
      </w:pPr>
      <w:r w:rsidRPr="00E76F75">
        <w:rPr>
          <w:rFonts w:ascii="Arial" w:eastAsia="Calibri" w:hAnsi="Arial" w:cs="Arial"/>
          <w:sz w:val="22"/>
          <w:szCs w:val="22"/>
          <w:lang w:eastAsia="en-US"/>
        </w:rPr>
        <w:lastRenderedPageBreak/>
        <w:t xml:space="preserve">Az előre nem látható feladatok forrására </w:t>
      </w:r>
      <w:r w:rsidR="003239B0">
        <w:rPr>
          <w:rFonts w:ascii="Arial" w:eastAsia="Calibri" w:hAnsi="Arial" w:cs="Arial"/>
          <w:sz w:val="22"/>
          <w:szCs w:val="22"/>
          <w:lang w:eastAsia="en-US"/>
        </w:rPr>
        <w:t>46</w:t>
      </w:r>
      <w:r w:rsidRPr="00E76F75">
        <w:rPr>
          <w:rFonts w:ascii="Arial" w:eastAsia="Calibri" w:hAnsi="Arial" w:cs="Arial"/>
          <w:sz w:val="22"/>
          <w:szCs w:val="22"/>
          <w:lang w:eastAsia="en-US"/>
        </w:rPr>
        <w:t>.</w:t>
      </w:r>
      <w:r w:rsidR="003239B0">
        <w:rPr>
          <w:rFonts w:ascii="Arial" w:eastAsia="Calibri" w:hAnsi="Arial" w:cs="Arial"/>
          <w:sz w:val="22"/>
          <w:szCs w:val="22"/>
          <w:lang w:eastAsia="en-US"/>
        </w:rPr>
        <w:t>608</w:t>
      </w:r>
      <w:r w:rsidRPr="00E76F75">
        <w:rPr>
          <w:rFonts w:ascii="Arial" w:eastAsia="Calibri" w:hAnsi="Arial" w:cs="Arial"/>
          <w:sz w:val="22"/>
          <w:szCs w:val="22"/>
          <w:lang w:eastAsia="en-US"/>
        </w:rPr>
        <w:t xml:space="preserve"> e</w:t>
      </w:r>
      <w:r w:rsidR="003239B0">
        <w:rPr>
          <w:rFonts w:ascii="Arial" w:eastAsia="Calibri" w:hAnsi="Arial" w:cs="Arial"/>
          <w:sz w:val="22"/>
          <w:szCs w:val="22"/>
          <w:lang w:eastAsia="en-US"/>
        </w:rPr>
        <w:t>zer</w:t>
      </w:r>
      <w:r w:rsidRPr="00E76F75">
        <w:rPr>
          <w:rFonts w:ascii="Arial" w:eastAsia="Calibri" w:hAnsi="Arial" w:cs="Arial"/>
          <w:sz w:val="22"/>
          <w:szCs w:val="22"/>
          <w:lang w:eastAsia="en-US"/>
        </w:rPr>
        <w:t xml:space="preserve"> Ft áll rendelkezésre az általános tartalékban. A </w:t>
      </w:r>
      <w:r w:rsidR="003239B0">
        <w:rPr>
          <w:rFonts w:ascii="Arial" w:eastAsia="Calibri" w:hAnsi="Arial" w:cs="Arial"/>
          <w:sz w:val="22"/>
          <w:szCs w:val="22"/>
          <w:lang w:eastAsia="en-US"/>
        </w:rPr>
        <w:t>nagyprojektekre elkülönített felhalmozási</w:t>
      </w:r>
      <w:r w:rsidRPr="00E76F75">
        <w:rPr>
          <w:rFonts w:ascii="Arial" w:eastAsia="Calibri" w:hAnsi="Arial" w:cs="Arial"/>
          <w:sz w:val="22"/>
          <w:szCs w:val="22"/>
          <w:lang w:eastAsia="en-US"/>
        </w:rPr>
        <w:t xml:space="preserve"> önrész </w:t>
      </w:r>
      <w:r w:rsidR="007D7CBF">
        <w:rPr>
          <w:rFonts w:ascii="Arial" w:eastAsia="Calibri" w:hAnsi="Arial" w:cs="Arial"/>
          <w:sz w:val="22"/>
          <w:szCs w:val="22"/>
          <w:lang w:eastAsia="en-US"/>
        </w:rPr>
        <w:t>235.718</w:t>
      </w:r>
      <w:r w:rsidRPr="00E76F75">
        <w:rPr>
          <w:rFonts w:ascii="Arial" w:eastAsia="Calibri" w:hAnsi="Arial" w:cs="Arial"/>
          <w:sz w:val="22"/>
          <w:szCs w:val="22"/>
          <w:lang w:eastAsia="en-US"/>
        </w:rPr>
        <w:t xml:space="preserve"> e</w:t>
      </w:r>
      <w:r w:rsidR="003239B0">
        <w:rPr>
          <w:rFonts w:ascii="Arial" w:eastAsia="Calibri" w:hAnsi="Arial" w:cs="Arial"/>
          <w:sz w:val="22"/>
          <w:szCs w:val="22"/>
          <w:lang w:eastAsia="en-US"/>
        </w:rPr>
        <w:t>zer Ft.</w:t>
      </w:r>
    </w:p>
    <w:p w:rsidR="00180996" w:rsidRPr="00E76F75" w:rsidRDefault="00180996" w:rsidP="00180996">
      <w:pPr>
        <w:pStyle w:val="Szvegtrzs0"/>
        <w:rPr>
          <w:rFonts w:ascii="Arial" w:eastAsia="Calibri" w:hAnsi="Arial" w:cs="Arial"/>
          <w:sz w:val="22"/>
          <w:szCs w:val="22"/>
          <w:lang w:eastAsia="en-US"/>
        </w:rPr>
      </w:pPr>
    </w:p>
    <w:p w:rsidR="00890634" w:rsidRPr="00E76F75" w:rsidRDefault="00890634" w:rsidP="00890634">
      <w:pPr>
        <w:spacing w:after="0" w:line="240" w:lineRule="auto"/>
        <w:jc w:val="both"/>
        <w:rPr>
          <w:rFonts w:ascii="Arial" w:hAnsi="Arial" w:cs="Arial"/>
        </w:rPr>
      </w:pPr>
    </w:p>
    <w:p w:rsidR="00890634" w:rsidRPr="00E76F75" w:rsidRDefault="00180996" w:rsidP="00890634">
      <w:pPr>
        <w:spacing w:after="0" w:line="240" w:lineRule="auto"/>
        <w:jc w:val="both"/>
        <w:rPr>
          <w:rFonts w:ascii="Arial" w:hAnsi="Arial" w:cs="Arial"/>
          <w:b/>
        </w:rPr>
      </w:pPr>
      <w:r w:rsidRPr="00E76F75">
        <w:rPr>
          <w:rFonts w:ascii="Arial" w:hAnsi="Arial" w:cs="Arial"/>
          <w:b/>
        </w:rPr>
        <w:t>C./ Beruházások</w:t>
      </w:r>
    </w:p>
    <w:p w:rsidR="00890634" w:rsidRPr="00E76F75" w:rsidRDefault="00371C0B" w:rsidP="00890634">
      <w:pPr>
        <w:spacing w:after="0" w:line="240" w:lineRule="auto"/>
        <w:jc w:val="both"/>
        <w:rPr>
          <w:rFonts w:ascii="Arial" w:hAnsi="Arial" w:cs="Arial"/>
        </w:rPr>
      </w:pPr>
      <w:r w:rsidRPr="00E76F75">
        <w:rPr>
          <w:rFonts w:ascii="Arial" w:hAnsi="Arial" w:cs="Arial"/>
          <w:bCs/>
          <w:color w:val="000000"/>
          <w:lang w:eastAsia="hu-HU"/>
        </w:rPr>
        <w:t>A</w:t>
      </w:r>
      <w:r w:rsidR="00890634" w:rsidRPr="00E76F75">
        <w:rPr>
          <w:rFonts w:ascii="Arial" w:hAnsi="Arial" w:cs="Arial"/>
          <w:bCs/>
          <w:color w:val="000000"/>
          <w:lang w:eastAsia="hu-HU"/>
        </w:rPr>
        <w:t>z adósságkonszolidációban nem részesült települési önkormányzatok fejlesztéseinek támogatására elnyert 112.000 ezer forint felhasználása</w:t>
      </w:r>
      <w:r w:rsidRPr="00E76F75">
        <w:rPr>
          <w:rFonts w:ascii="Arial" w:hAnsi="Arial" w:cs="Arial"/>
          <w:bCs/>
          <w:color w:val="000000"/>
          <w:lang w:eastAsia="hu-HU"/>
        </w:rPr>
        <w:t xml:space="preserve"> a közbeszerzési-tervezési munkákkal kezdetét vette</w:t>
      </w:r>
      <w:r w:rsidR="00890634" w:rsidRPr="00E76F75">
        <w:rPr>
          <w:rFonts w:ascii="Arial" w:hAnsi="Arial" w:cs="Arial"/>
          <w:bCs/>
          <w:color w:val="000000"/>
          <w:lang w:eastAsia="hu-HU"/>
        </w:rPr>
        <w:t xml:space="preserve">. </w:t>
      </w:r>
      <w:r w:rsidRPr="00E76F75">
        <w:rPr>
          <w:rFonts w:ascii="Arial" w:hAnsi="Arial" w:cs="Arial"/>
          <w:bCs/>
          <w:color w:val="000000"/>
          <w:lang w:eastAsia="hu-HU"/>
        </w:rPr>
        <w:t>A beruházási összeg</w:t>
      </w:r>
      <w:r w:rsidR="00890634" w:rsidRPr="00E76F75">
        <w:rPr>
          <w:rFonts w:ascii="Arial" w:hAnsi="Arial" w:cs="Arial"/>
          <w:bCs/>
          <w:color w:val="000000"/>
          <w:lang w:eastAsia="hu-HU"/>
        </w:rPr>
        <w:t xml:space="preserve"> 112.557 ezer forint, amely tartalmaz</w:t>
      </w:r>
      <w:r w:rsidRPr="00E76F75">
        <w:rPr>
          <w:rFonts w:ascii="Arial" w:hAnsi="Arial" w:cs="Arial"/>
          <w:bCs/>
          <w:color w:val="000000"/>
          <w:lang w:eastAsia="hu-HU"/>
        </w:rPr>
        <w:t>za az 557 ezer forint önerőt is</w:t>
      </w:r>
      <w:r w:rsidR="00890634" w:rsidRPr="00E76F75">
        <w:rPr>
          <w:rFonts w:ascii="Arial" w:hAnsi="Arial" w:cs="Arial"/>
          <w:bCs/>
          <w:color w:val="000000"/>
          <w:lang w:eastAsia="hu-HU"/>
        </w:rPr>
        <w:t>.</w:t>
      </w:r>
      <w:r w:rsidR="00890634" w:rsidRPr="00E76F75">
        <w:rPr>
          <w:rFonts w:ascii="Arial" w:hAnsi="Arial" w:cs="Arial"/>
          <w:b/>
          <w:bCs/>
          <w:color w:val="000000"/>
          <w:lang w:eastAsia="hu-HU"/>
        </w:rPr>
        <w:t xml:space="preserve">  </w:t>
      </w:r>
      <w:r w:rsidR="00890634" w:rsidRPr="00E76F75">
        <w:rPr>
          <w:rFonts w:ascii="Arial" w:hAnsi="Arial" w:cs="Arial"/>
        </w:rPr>
        <w:t xml:space="preserve"> A támogatási rendelet értelmében azon önkormányzatok, akik nem részesültek adósságkonszolidációban, fejlesztési támogatási igénnyel élhettek. A támogatásból az alábbi fejlesztési célok megvalósítását fogadta el a képviselőtestület 238/2015.(VIII.27.) határozatával:</w:t>
      </w:r>
    </w:p>
    <w:p w:rsidR="00890634" w:rsidRPr="00E76F75" w:rsidRDefault="00890634" w:rsidP="00890634">
      <w:pPr>
        <w:spacing w:after="0" w:line="240" w:lineRule="auto"/>
        <w:jc w:val="both"/>
        <w:rPr>
          <w:rFonts w:ascii="Arial" w:hAnsi="Arial" w:cs="Arial"/>
        </w:rPr>
      </w:pPr>
    </w:p>
    <w:p w:rsidR="00890634" w:rsidRPr="00E76F75" w:rsidRDefault="00890634" w:rsidP="00890634">
      <w:pPr>
        <w:jc w:val="both"/>
        <w:rPr>
          <w:rFonts w:ascii="Arial" w:hAnsi="Arial" w:cs="Arial"/>
          <w:b/>
          <w:u w:val="single"/>
        </w:rPr>
      </w:pPr>
      <w:r w:rsidRPr="00E76F75">
        <w:rPr>
          <w:rFonts w:ascii="Arial" w:hAnsi="Arial" w:cs="Arial"/>
          <w:b/>
          <w:u w:val="single"/>
        </w:rPr>
        <w:t>Fortuna utca felújítása</w:t>
      </w:r>
    </w:p>
    <w:p w:rsidR="00890634" w:rsidRPr="00E76F75" w:rsidRDefault="00890634" w:rsidP="00890634">
      <w:pPr>
        <w:jc w:val="both"/>
        <w:rPr>
          <w:rFonts w:ascii="Arial" w:hAnsi="Arial" w:cs="Arial"/>
        </w:rPr>
      </w:pPr>
      <w:r w:rsidRPr="00E76F75">
        <w:rPr>
          <w:rFonts w:ascii="Arial" w:hAnsi="Arial" w:cs="Arial"/>
        </w:rPr>
        <w:t>Az utca 331 m-es teljes hossza 6 m széles két rétegű aszfaltburkolatot kap a meglévő kavicsozott út kiszélesítésével, alaperősítéssel. Az út bal oldalán 1.5m széles nemesített padka épül, míg a jobb oldalán 2m széles térkövezett járda. A csapadékvizet a baloldalon „K” szegéllyel, a jobb oldalon kiemelt szegéllyel vezetik a víznyelőkbe. A bal oldali részen további nyelő aknák épülnek, melyeket a már meglévő hálózat gerincébe kötik.</w:t>
      </w:r>
    </w:p>
    <w:p w:rsidR="00890634" w:rsidRPr="00E76F75" w:rsidRDefault="00890634" w:rsidP="00890634">
      <w:pPr>
        <w:jc w:val="both"/>
        <w:rPr>
          <w:rFonts w:ascii="Arial" w:hAnsi="Arial" w:cs="Arial"/>
          <w:b/>
          <w:u w:val="single"/>
        </w:rPr>
      </w:pPr>
      <w:r w:rsidRPr="00E76F75">
        <w:rPr>
          <w:rFonts w:ascii="Arial" w:hAnsi="Arial" w:cs="Arial"/>
          <w:b/>
          <w:u w:val="single"/>
        </w:rPr>
        <w:t>Dombi sétány</w:t>
      </w:r>
    </w:p>
    <w:p w:rsidR="00890634" w:rsidRPr="00E76F75" w:rsidRDefault="00890634" w:rsidP="00890634">
      <w:pPr>
        <w:jc w:val="both"/>
        <w:rPr>
          <w:rFonts w:ascii="Arial" w:hAnsi="Arial" w:cs="Arial"/>
        </w:rPr>
      </w:pPr>
      <w:r w:rsidRPr="00E76F75">
        <w:rPr>
          <w:rFonts w:ascii="Arial" w:hAnsi="Arial" w:cs="Arial"/>
        </w:rPr>
        <w:t xml:space="preserve">A sétányfelújítás a Fortuna utcától nyugatra eső szakaszt érinti, hossza 94 </w:t>
      </w:r>
      <w:proofErr w:type="spellStart"/>
      <w:r w:rsidRPr="00E76F75">
        <w:rPr>
          <w:rFonts w:ascii="Arial" w:hAnsi="Arial" w:cs="Arial"/>
        </w:rPr>
        <w:t>fm</w:t>
      </w:r>
      <w:proofErr w:type="spellEnd"/>
      <w:r w:rsidRPr="00E76F75">
        <w:rPr>
          <w:rFonts w:ascii="Arial" w:hAnsi="Arial" w:cs="Arial"/>
        </w:rPr>
        <w:t>. 3m széles beton térburkolatot kap CKT alapozással, mellette két oldalon 1.5 m széles kitérésre alkalmas erősített kavicsos padkával.</w:t>
      </w:r>
    </w:p>
    <w:p w:rsidR="00890634" w:rsidRPr="00E76F75" w:rsidRDefault="00890634" w:rsidP="00890634">
      <w:pPr>
        <w:jc w:val="both"/>
        <w:rPr>
          <w:rFonts w:ascii="Arial" w:hAnsi="Arial" w:cs="Arial"/>
          <w:b/>
          <w:u w:val="single"/>
        </w:rPr>
      </w:pPr>
      <w:r w:rsidRPr="00E76F75">
        <w:rPr>
          <w:rFonts w:ascii="Arial" w:hAnsi="Arial" w:cs="Arial"/>
          <w:b/>
          <w:u w:val="single"/>
        </w:rPr>
        <w:t>Kisfaludy u. déli fele</w:t>
      </w:r>
    </w:p>
    <w:p w:rsidR="00890634" w:rsidRPr="00E76F75" w:rsidRDefault="00890634" w:rsidP="00890634">
      <w:pPr>
        <w:jc w:val="both"/>
        <w:rPr>
          <w:rFonts w:ascii="Arial" w:hAnsi="Arial" w:cs="Arial"/>
        </w:rPr>
      </w:pPr>
      <w:r w:rsidRPr="00E76F75">
        <w:rPr>
          <w:rFonts w:ascii="Arial" w:hAnsi="Arial" w:cs="Arial"/>
        </w:rPr>
        <w:t>A Hévízt elkerülő út bekötő szakasza, a Kisfaludy utcára lett rávezetve, így megnövekedett az utca forgalma. Az utca agyonfoltozott létege nem alkalmas elviselni ezt a forgalmat.</w:t>
      </w:r>
    </w:p>
    <w:p w:rsidR="00890634" w:rsidRPr="00E76F75" w:rsidRDefault="00890634" w:rsidP="00890634">
      <w:pPr>
        <w:jc w:val="both"/>
        <w:rPr>
          <w:rFonts w:ascii="Arial" w:hAnsi="Arial" w:cs="Arial"/>
        </w:rPr>
      </w:pPr>
      <w:r w:rsidRPr="00E76F75">
        <w:rPr>
          <w:rFonts w:ascii="Arial" w:hAnsi="Arial" w:cs="Arial"/>
        </w:rPr>
        <w:t>A korábban kiépített szegélykövek, valamint víznyelő aknák szintbe állításával kétrétegű aszfaltburkolat kerül az utca 112 m hosszú szakaszára.</w:t>
      </w:r>
    </w:p>
    <w:p w:rsidR="00890634" w:rsidRPr="00E76F75" w:rsidRDefault="00890634" w:rsidP="00890634">
      <w:pPr>
        <w:jc w:val="both"/>
        <w:rPr>
          <w:rFonts w:ascii="Arial" w:hAnsi="Arial" w:cs="Arial"/>
          <w:b/>
          <w:u w:val="single"/>
        </w:rPr>
      </w:pPr>
      <w:r w:rsidRPr="00E76F75">
        <w:rPr>
          <w:rFonts w:ascii="Arial" w:hAnsi="Arial" w:cs="Arial"/>
          <w:b/>
          <w:u w:val="single"/>
        </w:rPr>
        <w:t>Árpád utca déli szakasza</w:t>
      </w:r>
    </w:p>
    <w:p w:rsidR="00890634" w:rsidRPr="00E76F75" w:rsidRDefault="00890634" w:rsidP="00890634">
      <w:pPr>
        <w:jc w:val="both"/>
        <w:rPr>
          <w:rFonts w:ascii="Arial" w:hAnsi="Arial" w:cs="Arial"/>
        </w:rPr>
      </w:pPr>
      <w:r w:rsidRPr="00E76F75">
        <w:rPr>
          <w:rFonts w:ascii="Arial" w:hAnsi="Arial" w:cs="Arial"/>
        </w:rPr>
        <w:t>Az utca ezen szakaszának egy részén ki van építve a csapadékvíz elvezetés, de a déli fele nagy részén a több helyen megsüllyedt szegélykövek terelik a vizet az Arany J. u. kavicsozott szakaszára, ahol több ízben elmosta a víz a lakópark északi bejáratát.</w:t>
      </w:r>
    </w:p>
    <w:p w:rsidR="00890634" w:rsidRPr="00E76F75" w:rsidRDefault="00890634" w:rsidP="00890634">
      <w:pPr>
        <w:jc w:val="both"/>
        <w:rPr>
          <w:rFonts w:ascii="Arial" w:hAnsi="Arial" w:cs="Arial"/>
        </w:rPr>
      </w:pPr>
      <w:r w:rsidRPr="00E76F75">
        <w:rPr>
          <w:rFonts w:ascii="Arial" w:hAnsi="Arial" w:cs="Arial"/>
        </w:rPr>
        <w:t>A felújítás a szegélykövek szintre emelése mellett egy új csapadékvíz gerinc kiépítését és a kétoldali 1.2 m széles járda felújítását tartalmazzák, valamint az utca új aszfaltozását.</w:t>
      </w:r>
    </w:p>
    <w:p w:rsidR="00890634" w:rsidRPr="00E76F75" w:rsidRDefault="00890634" w:rsidP="00890634">
      <w:pPr>
        <w:jc w:val="both"/>
        <w:rPr>
          <w:rFonts w:ascii="Arial" w:hAnsi="Arial" w:cs="Arial"/>
          <w:b/>
          <w:u w:val="single"/>
        </w:rPr>
      </w:pPr>
      <w:r w:rsidRPr="00E76F75">
        <w:rPr>
          <w:rFonts w:ascii="Arial" w:hAnsi="Arial" w:cs="Arial"/>
          <w:b/>
          <w:u w:val="single"/>
        </w:rPr>
        <w:t>Sugár utca déli oldali járda felújítása</w:t>
      </w:r>
    </w:p>
    <w:p w:rsidR="00890634" w:rsidRPr="00E76F75" w:rsidRDefault="00890634" w:rsidP="00890634">
      <w:pPr>
        <w:jc w:val="both"/>
        <w:rPr>
          <w:rFonts w:ascii="Arial" w:hAnsi="Arial" w:cs="Arial"/>
        </w:rPr>
      </w:pPr>
      <w:r w:rsidRPr="00E76F75">
        <w:rPr>
          <w:rFonts w:ascii="Arial" w:hAnsi="Arial" w:cs="Arial"/>
        </w:rPr>
        <w:t>A több helyen megsüllyedt és foltozott aszfaltburkolat cseréje, ahol a járda kiszélesítése mellett új beton térköves burkolatot kap a meglévő burkolatokhoz igazodva.</w:t>
      </w:r>
    </w:p>
    <w:p w:rsidR="00890634" w:rsidRPr="00E76F75" w:rsidRDefault="00890634" w:rsidP="00890634">
      <w:pPr>
        <w:jc w:val="both"/>
        <w:rPr>
          <w:rFonts w:ascii="Arial" w:hAnsi="Arial" w:cs="Arial"/>
        </w:rPr>
      </w:pPr>
      <w:r w:rsidRPr="00E76F75">
        <w:rPr>
          <w:rFonts w:ascii="Arial" w:hAnsi="Arial" w:cs="Arial"/>
        </w:rPr>
        <w:t xml:space="preserve">A feladat részét képezi, hogy az óvoda bejáratához, a gyerekek védelmét szolgáló acél </w:t>
      </w:r>
      <w:proofErr w:type="spellStart"/>
      <w:r w:rsidRPr="00E76F75">
        <w:rPr>
          <w:rFonts w:ascii="Arial" w:hAnsi="Arial" w:cs="Arial"/>
        </w:rPr>
        <w:t>pollerek</w:t>
      </w:r>
      <w:proofErr w:type="spellEnd"/>
      <w:r w:rsidRPr="00E76F75">
        <w:rPr>
          <w:rFonts w:ascii="Arial" w:hAnsi="Arial" w:cs="Arial"/>
        </w:rPr>
        <w:t xml:space="preserve"> és terelőkorlát is kialakításra kerül. A felújítás a Kossuth utca és Semmelweis utca közötti szakaszt érinti.</w:t>
      </w:r>
    </w:p>
    <w:p w:rsidR="00677649" w:rsidRPr="00E76F75" w:rsidRDefault="00677649" w:rsidP="00890634">
      <w:pPr>
        <w:autoSpaceDE w:val="0"/>
        <w:autoSpaceDN w:val="0"/>
        <w:adjustRightInd w:val="0"/>
        <w:spacing w:after="0" w:line="240" w:lineRule="auto"/>
        <w:jc w:val="both"/>
        <w:outlineLvl w:val="0"/>
        <w:rPr>
          <w:rFonts w:ascii="Arial" w:hAnsi="Arial" w:cs="Arial"/>
          <w:b/>
        </w:rPr>
      </w:pPr>
    </w:p>
    <w:p w:rsidR="00677649" w:rsidRPr="00E76F75" w:rsidRDefault="00677649" w:rsidP="00890634">
      <w:pPr>
        <w:autoSpaceDE w:val="0"/>
        <w:autoSpaceDN w:val="0"/>
        <w:adjustRightInd w:val="0"/>
        <w:spacing w:after="0" w:line="240" w:lineRule="auto"/>
        <w:jc w:val="both"/>
        <w:outlineLvl w:val="0"/>
        <w:rPr>
          <w:rFonts w:ascii="Arial" w:hAnsi="Arial" w:cs="Arial"/>
        </w:rPr>
      </w:pPr>
      <w:r w:rsidRPr="00E76F75">
        <w:rPr>
          <w:rFonts w:ascii="Arial" w:hAnsi="Arial" w:cs="Arial"/>
        </w:rPr>
        <w:t>Áthúzódó</w:t>
      </w:r>
      <w:r w:rsidR="00934241" w:rsidRPr="00E76F75">
        <w:rPr>
          <w:rFonts w:ascii="Arial" w:hAnsi="Arial" w:cs="Arial"/>
        </w:rPr>
        <w:t xml:space="preserve"> </w:t>
      </w:r>
      <w:r w:rsidR="00371C0B" w:rsidRPr="00E76F75">
        <w:rPr>
          <w:rFonts w:ascii="Arial" w:hAnsi="Arial" w:cs="Arial"/>
        </w:rPr>
        <w:t xml:space="preserve">beruházások közül a </w:t>
      </w:r>
      <w:r w:rsidRPr="00E76F75">
        <w:rPr>
          <w:rFonts w:ascii="Arial" w:hAnsi="Arial" w:cs="Arial"/>
        </w:rPr>
        <w:t>költségvetés</w:t>
      </w:r>
      <w:r w:rsidR="00934241" w:rsidRPr="00E76F75">
        <w:rPr>
          <w:rFonts w:ascii="Arial" w:hAnsi="Arial" w:cs="Arial"/>
        </w:rPr>
        <w:t>-tervezet tartal</w:t>
      </w:r>
      <w:r w:rsidRPr="00E76F75">
        <w:rPr>
          <w:rFonts w:ascii="Arial" w:hAnsi="Arial" w:cs="Arial"/>
        </w:rPr>
        <w:t>mazza</w:t>
      </w:r>
      <w:r w:rsidR="00D13484" w:rsidRPr="00E76F75">
        <w:rPr>
          <w:rFonts w:ascii="Arial" w:hAnsi="Arial" w:cs="Arial"/>
        </w:rPr>
        <w:t>:</w:t>
      </w:r>
    </w:p>
    <w:p w:rsidR="00D13484" w:rsidRPr="00E76F75"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E76F75">
        <w:rPr>
          <w:rFonts w:ascii="Arial" w:hAnsi="Arial" w:cs="Arial"/>
        </w:rPr>
        <w:t>a Balassi - Madách - Kisfaludy utcák csapadékvíz elvezetési rendszerének javítására tervezett bruttó 1.500 ezer Ft előirányzatot.</w:t>
      </w:r>
    </w:p>
    <w:p w:rsidR="00D13484" w:rsidRPr="00E76F75"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E76F75">
        <w:rPr>
          <w:rFonts w:ascii="Arial" w:hAnsi="Arial" w:cs="Arial"/>
        </w:rPr>
        <w:t>a Hévíz 2102. helyrajzi számú terület megvásárlására már 2015. évben is tervezett 7.000 ezer Ft előirányzatot.</w:t>
      </w:r>
    </w:p>
    <w:p w:rsidR="00D13484" w:rsidRPr="00E76F75" w:rsidRDefault="00D13484" w:rsidP="00D13484">
      <w:pPr>
        <w:pStyle w:val="Listaszerbekezds"/>
        <w:numPr>
          <w:ilvl w:val="0"/>
          <w:numId w:val="22"/>
        </w:numPr>
        <w:autoSpaceDE w:val="0"/>
        <w:autoSpaceDN w:val="0"/>
        <w:adjustRightInd w:val="0"/>
        <w:spacing w:after="0" w:line="240" w:lineRule="auto"/>
        <w:jc w:val="both"/>
        <w:outlineLvl w:val="0"/>
        <w:rPr>
          <w:rFonts w:ascii="Arial" w:hAnsi="Arial" w:cs="Arial"/>
        </w:rPr>
      </w:pPr>
      <w:r w:rsidRPr="00E76F75">
        <w:rPr>
          <w:rFonts w:ascii="Arial" w:hAnsi="Arial" w:cs="Arial"/>
        </w:rPr>
        <w:lastRenderedPageBreak/>
        <w:t>a Polgármesteri Hivatal második emeletére beszerezni tervezett fénymásoló elfogadott ajánlat szerinti beszerzési értékét, bruttó 1.905 ezer forintot.</w:t>
      </w:r>
    </w:p>
    <w:p w:rsidR="00D13484" w:rsidRPr="00E76F75" w:rsidRDefault="00D13484" w:rsidP="00890634">
      <w:pPr>
        <w:autoSpaceDE w:val="0"/>
        <w:autoSpaceDN w:val="0"/>
        <w:adjustRightInd w:val="0"/>
        <w:spacing w:after="0" w:line="240" w:lineRule="auto"/>
        <w:jc w:val="both"/>
        <w:outlineLvl w:val="0"/>
        <w:rPr>
          <w:rFonts w:ascii="Arial" w:hAnsi="Arial" w:cs="Arial"/>
          <w:color w:val="FF0000"/>
        </w:rPr>
      </w:pPr>
    </w:p>
    <w:p w:rsidR="00890634" w:rsidRPr="00E76F75" w:rsidRDefault="00890634" w:rsidP="00890634">
      <w:pPr>
        <w:spacing w:after="0" w:line="240" w:lineRule="auto"/>
        <w:jc w:val="both"/>
        <w:rPr>
          <w:rFonts w:ascii="Arial" w:hAnsi="Arial" w:cs="Arial"/>
        </w:rPr>
      </w:pPr>
    </w:p>
    <w:p w:rsidR="00B04E59" w:rsidRPr="00E76F75" w:rsidRDefault="00B04E59" w:rsidP="00890634">
      <w:pPr>
        <w:spacing w:after="0" w:line="240" w:lineRule="auto"/>
        <w:jc w:val="both"/>
        <w:rPr>
          <w:rFonts w:ascii="Arial" w:hAnsi="Arial" w:cs="Arial"/>
        </w:rPr>
      </w:pPr>
    </w:p>
    <w:p w:rsidR="00B04E59" w:rsidRPr="00E76F75" w:rsidRDefault="00B04E59" w:rsidP="0089063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b/>
        </w:rPr>
      </w:pPr>
      <w:r w:rsidRPr="00E76F75">
        <w:rPr>
          <w:rFonts w:ascii="Arial" w:hAnsi="Arial" w:cs="Arial"/>
          <w:b/>
        </w:rPr>
        <w:t xml:space="preserve">Rendelet </w:t>
      </w:r>
      <w:r w:rsidR="0070510C">
        <w:rPr>
          <w:rFonts w:ascii="Arial" w:hAnsi="Arial" w:cs="Arial"/>
          <w:b/>
        </w:rPr>
        <w:t xml:space="preserve">részletes </w:t>
      </w:r>
      <w:r w:rsidRPr="00E76F75">
        <w:rPr>
          <w:rFonts w:ascii="Arial" w:hAnsi="Arial" w:cs="Arial"/>
          <w:b/>
        </w:rPr>
        <w:t xml:space="preserve">indoklása: </w:t>
      </w:r>
    </w:p>
    <w:p w:rsidR="00890634" w:rsidRPr="00E76F75" w:rsidRDefault="00890634" w:rsidP="00890634">
      <w:pPr>
        <w:spacing w:after="0" w:line="240" w:lineRule="auto"/>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 költségvetés szerkezetét határozza meg és, hogy kire terjed ki a hatálya. </w:t>
      </w:r>
    </w:p>
    <w:p w:rsidR="00890634" w:rsidRPr="00E76F75" w:rsidRDefault="00890634" w:rsidP="00890634">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Az Áht. előírásainak megfelelően meghatározza a költségvetés címrendjét. </w:t>
      </w:r>
    </w:p>
    <w:p w:rsidR="00890634" w:rsidRPr="00E76F75" w:rsidRDefault="00890634" w:rsidP="00890634">
      <w:pPr>
        <w:spacing w:after="0" w:line="240" w:lineRule="auto"/>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 Az Önkormányzat bevételének fő összegeit rögzíti a megfelelő hivatkozási helyek megjelölésével.</w:t>
      </w:r>
    </w:p>
    <w:p w:rsidR="00890634" w:rsidRPr="00E76F75" w:rsidRDefault="00890634" w:rsidP="00890634">
      <w:pPr>
        <w:spacing w:after="0" w:line="240" w:lineRule="auto"/>
        <w:jc w:val="both"/>
        <w:rPr>
          <w:rFonts w:ascii="Arial" w:hAnsi="Arial" w:cs="Arial"/>
        </w:rPr>
      </w:pPr>
    </w:p>
    <w:p w:rsidR="00393732" w:rsidRPr="00E76F75" w:rsidRDefault="00890634" w:rsidP="00393732">
      <w:pPr>
        <w:numPr>
          <w:ilvl w:val="0"/>
          <w:numId w:val="19"/>
        </w:numPr>
        <w:spacing w:after="0" w:line="240" w:lineRule="auto"/>
        <w:jc w:val="both"/>
        <w:rPr>
          <w:rFonts w:ascii="Arial" w:hAnsi="Arial" w:cs="Arial"/>
        </w:rPr>
      </w:pPr>
      <w:r w:rsidRPr="00393732">
        <w:rPr>
          <w:rFonts w:ascii="Arial" w:hAnsi="Arial" w:cs="Arial"/>
        </w:rPr>
        <w:t xml:space="preserve">§ Az Önkormányzat kiadásait rögzíti </w:t>
      </w:r>
      <w:r w:rsidR="00393732" w:rsidRPr="00E76F75">
        <w:rPr>
          <w:rFonts w:ascii="Arial" w:hAnsi="Arial" w:cs="Arial"/>
        </w:rPr>
        <w:t>a megfelelő hivatkozási helyek megjelölésével.</w:t>
      </w:r>
    </w:p>
    <w:p w:rsidR="00890634" w:rsidRPr="00393732" w:rsidRDefault="00890634" w:rsidP="00393732">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Az Áht. előírásainak megfelelően a kiemelt előirányzatokat határozza meg, </w:t>
      </w:r>
      <w:r w:rsidR="008868F8">
        <w:rPr>
          <w:rFonts w:ascii="Arial" w:hAnsi="Arial" w:cs="Arial"/>
        </w:rPr>
        <w:t xml:space="preserve">és tartalmazza </w:t>
      </w:r>
      <w:r w:rsidRPr="00E76F75">
        <w:rPr>
          <w:rFonts w:ascii="Arial" w:hAnsi="Arial" w:cs="Arial"/>
        </w:rPr>
        <w:t>a működésre és a felhalmozási kiadásokra</w:t>
      </w:r>
      <w:r w:rsidR="008868F8">
        <w:rPr>
          <w:rFonts w:ascii="Arial" w:hAnsi="Arial" w:cs="Arial"/>
        </w:rPr>
        <w:t xml:space="preserve"> vonatkozó mellékletek megjelölését</w:t>
      </w:r>
      <w:r w:rsidRPr="00E76F75">
        <w:rPr>
          <w:rFonts w:ascii="Arial" w:hAnsi="Arial" w:cs="Arial"/>
        </w:rPr>
        <w:t xml:space="preserve">. </w:t>
      </w:r>
    </w:p>
    <w:p w:rsidR="00890634" w:rsidRPr="00E76F75" w:rsidRDefault="00890634" w:rsidP="00890634">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w:t>
      </w:r>
      <w:r w:rsidR="00393732">
        <w:rPr>
          <w:rFonts w:ascii="Arial" w:hAnsi="Arial" w:cs="Arial"/>
        </w:rPr>
        <w:t xml:space="preserve"> </w:t>
      </w:r>
      <w:r w:rsidRPr="00E76F75">
        <w:rPr>
          <w:rFonts w:ascii="Arial" w:hAnsi="Arial" w:cs="Arial"/>
        </w:rPr>
        <w:t>A</w:t>
      </w:r>
      <w:r w:rsidR="00393732">
        <w:rPr>
          <w:rFonts w:ascii="Arial" w:hAnsi="Arial" w:cs="Arial"/>
        </w:rPr>
        <w:t>z</w:t>
      </w:r>
      <w:r w:rsidRPr="00E76F75">
        <w:rPr>
          <w:rFonts w:ascii="Arial" w:hAnsi="Arial" w:cs="Arial"/>
        </w:rPr>
        <w:t xml:space="preserve"> Önkormányzat és a Hévízi Polgármesteri Hivatal bevételi és kiadási fő összegét rögzíti. </w:t>
      </w:r>
    </w:p>
    <w:p w:rsidR="00890634" w:rsidRPr="00E76F75" w:rsidRDefault="00890634" w:rsidP="00890634">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A GAMESZ bevételi és kiadási fő összegét rögzíti.</w:t>
      </w:r>
    </w:p>
    <w:p w:rsidR="00890634" w:rsidRPr="00E76F75" w:rsidRDefault="00890634" w:rsidP="00890634">
      <w:pPr>
        <w:pStyle w:val="Listaszerbekezds"/>
        <w:spacing w:line="240" w:lineRule="auto"/>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A Brunszvik Teréz Napközi Otthonos Óvoda bevételi és kiadási fő összegét állapítja meg</w:t>
      </w:r>
      <w:r w:rsidR="004917E6" w:rsidRPr="00E76F75">
        <w:rPr>
          <w:rFonts w:ascii="Arial" w:hAnsi="Arial" w:cs="Arial"/>
        </w:rPr>
        <w:t>.</w:t>
      </w:r>
    </w:p>
    <w:p w:rsidR="00890634" w:rsidRPr="00E76F75" w:rsidRDefault="00890634" w:rsidP="00890634">
      <w:pPr>
        <w:spacing w:after="0" w:line="240" w:lineRule="auto"/>
        <w:ind w:left="360"/>
        <w:jc w:val="both"/>
        <w:rPr>
          <w:rFonts w:ascii="Arial" w:hAnsi="Arial" w:cs="Arial"/>
        </w:rPr>
      </w:pPr>
    </w:p>
    <w:p w:rsidR="004917E6" w:rsidRPr="00E76F75" w:rsidRDefault="004917E6" w:rsidP="00E31868">
      <w:pPr>
        <w:numPr>
          <w:ilvl w:val="0"/>
          <w:numId w:val="19"/>
        </w:numPr>
        <w:spacing w:after="0" w:line="240" w:lineRule="auto"/>
        <w:jc w:val="both"/>
        <w:rPr>
          <w:rFonts w:ascii="Arial" w:hAnsi="Arial" w:cs="Arial"/>
        </w:rPr>
      </w:pPr>
      <w:r w:rsidRPr="00E76F75">
        <w:rPr>
          <w:rFonts w:ascii="Arial" w:hAnsi="Arial" w:cs="Arial"/>
        </w:rPr>
        <w:t>§ A Gróf I. Festetics György Művelődési Központ bevételi és kiadási fő összegét állapítja meg.</w:t>
      </w:r>
    </w:p>
    <w:p w:rsidR="004917E6" w:rsidRPr="00E76F75" w:rsidRDefault="004917E6" w:rsidP="004917E6">
      <w:pPr>
        <w:spacing w:after="0" w:line="240" w:lineRule="auto"/>
        <w:ind w:left="72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 Teréz Anya Szociális Integrált Intézmény bevételi és kiadási fő összegét állapítja meg. </w:t>
      </w:r>
    </w:p>
    <w:p w:rsidR="00890634" w:rsidRPr="00E76F75" w:rsidRDefault="00890634" w:rsidP="00890634">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 költségvetési szervek </w:t>
      </w:r>
      <w:r w:rsidR="009261F7" w:rsidRPr="00E76F75">
        <w:rPr>
          <w:rFonts w:ascii="Arial" w:hAnsi="Arial" w:cs="Arial"/>
        </w:rPr>
        <w:t>2016. január 1-</w:t>
      </w:r>
      <w:r w:rsidR="00AE29C8" w:rsidRPr="00E76F75">
        <w:rPr>
          <w:rFonts w:ascii="Arial" w:hAnsi="Arial" w:cs="Arial"/>
        </w:rPr>
        <w:t xml:space="preserve">ei </w:t>
      </w:r>
      <w:r w:rsidRPr="00E76F75">
        <w:rPr>
          <w:rFonts w:ascii="Arial" w:hAnsi="Arial" w:cs="Arial"/>
        </w:rPr>
        <w:t xml:space="preserve">létszámkeretét </w:t>
      </w:r>
      <w:r w:rsidR="009261F7" w:rsidRPr="00E76F75">
        <w:rPr>
          <w:rFonts w:ascii="Arial" w:hAnsi="Arial" w:cs="Arial"/>
        </w:rPr>
        <w:t xml:space="preserve">és évközi létszámcsökkentéseket </w:t>
      </w:r>
      <w:r w:rsidRPr="00E76F75">
        <w:rPr>
          <w:rFonts w:ascii="Arial" w:hAnsi="Arial" w:cs="Arial"/>
        </w:rPr>
        <w:t>állapít meg</w:t>
      </w:r>
      <w:r w:rsidR="008868F8">
        <w:rPr>
          <w:rFonts w:ascii="Arial" w:hAnsi="Arial" w:cs="Arial"/>
        </w:rPr>
        <w:t>.</w:t>
      </w:r>
      <w:r w:rsidRPr="00E76F75">
        <w:rPr>
          <w:rFonts w:ascii="Arial" w:hAnsi="Arial" w:cs="Arial"/>
        </w:rPr>
        <w:t xml:space="preserve"> </w:t>
      </w:r>
    </w:p>
    <w:p w:rsidR="00890634" w:rsidRPr="00E76F75" w:rsidRDefault="00890634" w:rsidP="00890634">
      <w:pPr>
        <w:spacing w:after="0" w:line="240" w:lineRule="auto"/>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 rendelet szabályozza a költségvetési szerveknél foglalkoztatottak </w:t>
      </w:r>
      <w:proofErr w:type="spellStart"/>
      <w:r w:rsidRPr="00E76F75">
        <w:rPr>
          <w:rFonts w:ascii="Arial" w:hAnsi="Arial" w:cs="Arial"/>
        </w:rPr>
        <w:t>cafetéria</w:t>
      </w:r>
      <w:proofErr w:type="spellEnd"/>
      <w:r w:rsidRPr="00E76F75">
        <w:rPr>
          <w:rFonts w:ascii="Arial" w:hAnsi="Arial" w:cs="Arial"/>
        </w:rPr>
        <w:t xml:space="preserve"> összegét 200.000,- Ft-ban. </w:t>
      </w:r>
    </w:p>
    <w:p w:rsidR="00890634" w:rsidRPr="00E76F75" w:rsidRDefault="00890634" w:rsidP="00890634">
      <w:pPr>
        <w:spacing w:after="0" w:line="240" w:lineRule="auto"/>
        <w:ind w:left="360"/>
        <w:jc w:val="both"/>
        <w:rPr>
          <w:rFonts w:ascii="Arial" w:hAnsi="Arial" w:cs="Arial"/>
        </w:rPr>
      </w:pPr>
    </w:p>
    <w:p w:rsidR="00890634" w:rsidRPr="00E76F75" w:rsidRDefault="00890634" w:rsidP="00890634">
      <w:pPr>
        <w:numPr>
          <w:ilvl w:val="0"/>
          <w:numId w:val="19"/>
        </w:numPr>
        <w:spacing w:after="0" w:line="240" w:lineRule="auto"/>
        <w:jc w:val="both"/>
        <w:rPr>
          <w:rFonts w:ascii="Arial" w:hAnsi="Arial" w:cs="Arial"/>
        </w:rPr>
      </w:pPr>
      <w:r w:rsidRPr="00E76F75">
        <w:rPr>
          <w:rFonts w:ascii="Arial" w:hAnsi="Arial" w:cs="Arial"/>
        </w:rPr>
        <w:t xml:space="preserve">§ A </w:t>
      </w:r>
      <w:r w:rsidR="008868F8">
        <w:rPr>
          <w:rFonts w:ascii="Arial" w:hAnsi="Arial" w:cs="Arial"/>
        </w:rPr>
        <w:t>több éves kihatással járó kötelezettségeket állapítja meg</w:t>
      </w:r>
      <w:r w:rsidR="004917E6" w:rsidRPr="00E76F75">
        <w:rPr>
          <w:rFonts w:ascii="Arial" w:hAnsi="Arial" w:cs="Arial"/>
        </w:rPr>
        <w:t>.</w:t>
      </w:r>
    </w:p>
    <w:p w:rsidR="00890634" w:rsidRPr="00E76F75" w:rsidRDefault="00890634" w:rsidP="00890634">
      <w:pPr>
        <w:spacing w:after="0" w:line="240" w:lineRule="auto"/>
        <w:ind w:left="720"/>
        <w:jc w:val="both"/>
        <w:rPr>
          <w:rFonts w:ascii="Arial" w:hAnsi="Arial" w:cs="Arial"/>
        </w:rPr>
      </w:pPr>
    </w:p>
    <w:p w:rsidR="00890634" w:rsidRPr="008868F8" w:rsidRDefault="00890634" w:rsidP="008868F8">
      <w:pPr>
        <w:pStyle w:val="Listaszerbekezds"/>
        <w:numPr>
          <w:ilvl w:val="0"/>
          <w:numId w:val="19"/>
        </w:numPr>
        <w:spacing w:after="0" w:line="240" w:lineRule="auto"/>
        <w:jc w:val="both"/>
        <w:rPr>
          <w:rFonts w:ascii="Arial" w:hAnsi="Arial" w:cs="Arial"/>
        </w:rPr>
      </w:pPr>
      <w:r w:rsidRPr="008868F8">
        <w:rPr>
          <w:rFonts w:ascii="Arial" w:hAnsi="Arial" w:cs="Arial"/>
        </w:rPr>
        <w:t xml:space="preserve">§ A </w:t>
      </w:r>
      <w:r w:rsidR="008868F8" w:rsidRPr="008868F8">
        <w:rPr>
          <w:rFonts w:ascii="Arial" w:hAnsi="Arial" w:cs="Arial"/>
        </w:rPr>
        <w:t>költségvetési maradvány feletti jogokat és a felhasználás módját szabályozza.</w:t>
      </w:r>
    </w:p>
    <w:p w:rsidR="008868F8" w:rsidRPr="008868F8" w:rsidRDefault="008868F8" w:rsidP="008868F8">
      <w:pPr>
        <w:pStyle w:val="Listaszerbekezds"/>
        <w:rPr>
          <w:rFonts w:ascii="Arial" w:hAnsi="Arial" w:cs="Arial"/>
        </w:rPr>
      </w:pPr>
    </w:p>
    <w:p w:rsidR="008868F8" w:rsidRDefault="008868F8" w:rsidP="008868F8">
      <w:pPr>
        <w:pStyle w:val="Listaszerbekezds"/>
        <w:numPr>
          <w:ilvl w:val="0"/>
          <w:numId w:val="19"/>
        </w:numPr>
        <w:spacing w:after="0" w:line="240" w:lineRule="auto"/>
        <w:jc w:val="both"/>
        <w:rPr>
          <w:rFonts w:ascii="Arial" w:hAnsi="Arial" w:cs="Arial"/>
        </w:rPr>
      </w:pPr>
      <w:r>
        <w:rPr>
          <w:rFonts w:ascii="Arial" w:hAnsi="Arial" w:cs="Arial"/>
        </w:rPr>
        <w:t>§ Rögzíti a költségvetés végrehajtásának szabályait.</w:t>
      </w:r>
    </w:p>
    <w:p w:rsidR="008868F8" w:rsidRPr="008868F8" w:rsidRDefault="008868F8" w:rsidP="008868F8">
      <w:pPr>
        <w:pStyle w:val="Listaszerbekezds"/>
        <w:rPr>
          <w:rFonts w:ascii="Arial" w:hAnsi="Arial" w:cs="Arial"/>
        </w:rPr>
      </w:pPr>
    </w:p>
    <w:p w:rsidR="008868F8" w:rsidRDefault="008868F8" w:rsidP="008868F8">
      <w:pPr>
        <w:pStyle w:val="Listaszerbekezds"/>
        <w:numPr>
          <w:ilvl w:val="0"/>
          <w:numId w:val="19"/>
        </w:numPr>
        <w:spacing w:after="0" w:line="240" w:lineRule="auto"/>
        <w:jc w:val="both"/>
        <w:rPr>
          <w:rFonts w:ascii="Arial" w:hAnsi="Arial" w:cs="Arial"/>
        </w:rPr>
      </w:pPr>
      <w:r>
        <w:rPr>
          <w:rFonts w:ascii="Arial" w:hAnsi="Arial" w:cs="Arial"/>
        </w:rPr>
        <w:t>§ Meghatározza a költségvetési szervek gazdálkodására vonatkozó szabályokat.</w:t>
      </w:r>
    </w:p>
    <w:p w:rsidR="008868F8" w:rsidRPr="008868F8" w:rsidRDefault="008868F8" w:rsidP="008868F8">
      <w:pPr>
        <w:pStyle w:val="Listaszerbekezds"/>
        <w:rPr>
          <w:rFonts w:ascii="Arial" w:hAnsi="Arial" w:cs="Arial"/>
        </w:rPr>
      </w:pPr>
    </w:p>
    <w:p w:rsidR="008868F8" w:rsidRDefault="008868F8" w:rsidP="008868F8">
      <w:pPr>
        <w:pStyle w:val="Listaszerbekezds"/>
        <w:numPr>
          <w:ilvl w:val="0"/>
          <w:numId w:val="19"/>
        </w:numPr>
        <w:spacing w:after="0" w:line="240" w:lineRule="auto"/>
        <w:jc w:val="both"/>
        <w:rPr>
          <w:rFonts w:ascii="Arial" w:hAnsi="Arial" w:cs="Arial"/>
        </w:rPr>
      </w:pPr>
      <w:r>
        <w:rPr>
          <w:rFonts w:ascii="Arial" w:hAnsi="Arial" w:cs="Arial"/>
        </w:rPr>
        <w:t>§ Pályázatok benyújtásával kapcsolatos tájékoztatási kötelezettségeket rögzíti.</w:t>
      </w:r>
    </w:p>
    <w:p w:rsidR="008868F8" w:rsidRPr="008868F8" w:rsidRDefault="008868F8" w:rsidP="008868F8">
      <w:pPr>
        <w:pStyle w:val="Listaszerbekezds"/>
        <w:rPr>
          <w:rFonts w:ascii="Arial" w:hAnsi="Arial" w:cs="Arial"/>
        </w:rPr>
      </w:pPr>
    </w:p>
    <w:p w:rsidR="008868F8" w:rsidRDefault="008868F8" w:rsidP="008868F8">
      <w:pPr>
        <w:pStyle w:val="Listaszerbekezds"/>
        <w:numPr>
          <w:ilvl w:val="0"/>
          <w:numId w:val="19"/>
        </w:numPr>
        <w:spacing w:after="0" w:line="240" w:lineRule="auto"/>
        <w:jc w:val="both"/>
        <w:rPr>
          <w:rFonts w:ascii="Arial" w:hAnsi="Arial" w:cs="Arial"/>
        </w:rPr>
      </w:pPr>
      <w:r>
        <w:rPr>
          <w:rFonts w:ascii="Arial" w:hAnsi="Arial" w:cs="Arial"/>
        </w:rPr>
        <w:t>§ Megállapítja a GAMESZ és a Gróf I. Festetics György Művelődési Központ dologi kiadásokon b</w:t>
      </w:r>
      <w:r w:rsidR="00D61DE7">
        <w:rPr>
          <w:rFonts w:ascii="Arial" w:hAnsi="Arial" w:cs="Arial"/>
        </w:rPr>
        <w:t>elül meghatározott célra bizto</w:t>
      </w:r>
      <w:r>
        <w:rPr>
          <w:rFonts w:ascii="Arial" w:hAnsi="Arial" w:cs="Arial"/>
        </w:rPr>
        <w:t>sított előirányzatait</w:t>
      </w:r>
      <w:r w:rsidR="00D61DE7">
        <w:rPr>
          <w:rFonts w:ascii="Arial" w:hAnsi="Arial" w:cs="Arial"/>
        </w:rPr>
        <w:t xml:space="preserve"> és elszámolásuk rendjét.</w:t>
      </w:r>
    </w:p>
    <w:p w:rsidR="00D61DE7" w:rsidRPr="00D61DE7" w:rsidRDefault="00D61DE7" w:rsidP="00D61DE7">
      <w:pPr>
        <w:pStyle w:val="Listaszerbekezds"/>
        <w:rPr>
          <w:rFonts w:ascii="Arial" w:hAnsi="Arial" w:cs="Arial"/>
        </w:rPr>
      </w:pPr>
    </w:p>
    <w:p w:rsidR="00D61DE7" w:rsidRDefault="00D61DE7" w:rsidP="008868F8">
      <w:pPr>
        <w:pStyle w:val="Listaszerbekezds"/>
        <w:numPr>
          <w:ilvl w:val="0"/>
          <w:numId w:val="19"/>
        </w:numPr>
        <w:spacing w:after="0" w:line="240" w:lineRule="auto"/>
        <w:jc w:val="both"/>
        <w:rPr>
          <w:rFonts w:ascii="Arial" w:hAnsi="Arial" w:cs="Arial"/>
        </w:rPr>
      </w:pPr>
      <w:r>
        <w:rPr>
          <w:rFonts w:ascii="Arial" w:hAnsi="Arial" w:cs="Arial"/>
        </w:rPr>
        <w:t>§ Szabályozza a költségvetési szervek saját hatáskörben végrehajtott előirányzat módosításával kapcsolatos tájékoztatási kötelezettségét.</w:t>
      </w:r>
    </w:p>
    <w:p w:rsidR="00D61DE7" w:rsidRPr="00D61DE7" w:rsidRDefault="00D61DE7" w:rsidP="00D61DE7">
      <w:pPr>
        <w:pStyle w:val="Listaszerbekezds"/>
        <w:rPr>
          <w:rFonts w:ascii="Arial" w:hAnsi="Arial" w:cs="Arial"/>
        </w:rPr>
      </w:pPr>
    </w:p>
    <w:p w:rsidR="00D61DE7" w:rsidRDefault="00D61DE7" w:rsidP="008868F8">
      <w:pPr>
        <w:pStyle w:val="Listaszerbekezds"/>
        <w:numPr>
          <w:ilvl w:val="0"/>
          <w:numId w:val="19"/>
        </w:numPr>
        <w:spacing w:after="0" w:line="240" w:lineRule="auto"/>
        <w:jc w:val="both"/>
        <w:rPr>
          <w:rFonts w:ascii="Arial" w:hAnsi="Arial" w:cs="Arial"/>
        </w:rPr>
      </w:pPr>
      <w:r>
        <w:rPr>
          <w:rFonts w:ascii="Arial" w:hAnsi="Arial" w:cs="Arial"/>
        </w:rPr>
        <w:lastRenderedPageBreak/>
        <w:t>§ Szabályozza s költségvetési szerv vezetőjének kötelezettségét a szolgáltatások díjemelésével kapcsolatban.</w:t>
      </w:r>
    </w:p>
    <w:p w:rsidR="00D61DE7" w:rsidRPr="00D61DE7" w:rsidRDefault="00D61DE7" w:rsidP="00D61DE7">
      <w:pPr>
        <w:pStyle w:val="Listaszerbekezds"/>
        <w:rPr>
          <w:rFonts w:ascii="Arial" w:hAnsi="Arial" w:cs="Arial"/>
        </w:rPr>
      </w:pPr>
    </w:p>
    <w:p w:rsidR="00D61DE7" w:rsidRDefault="00D61DE7" w:rsidP="008868F8">
      <w:pPr>
        <w:pStyle w:val="Listaszerbekezds"/>
        <w:numPr>
          <w:ilvl w:val="0"/>
          <w:numId w:val="19"/>
        </w:numPr>
        <w:spacing w:after="0" w:line="240" w:lineRule="auto"/>
        <w:jc w:val="both"/>
        <w:rPr>
          <w:rFonts w:ascii="Arial" w:hAnsi="Arial" w:cs="Arial"/>
        </w:rPr>
      </w:pPr>
      <w:r>
        <w:rPr>
          <w:rFonts w:ascii="Arial" w:hAnsi="Arial" w:cs="Arial"/>
        </w:rPr>
        <w:t>§ Megállapítja a Polgármester hatáskörét.</w:t>
      </w:r>
    </w:p>
    <w:p w:rsidR="00D61DE7" w:rsidRPr="00D61DE7" w:rsidRDefault="00D61DE7" w:rsidP="00D61DE7">
      <w:pPr>
        <w:pStyle w:val="Listaszerbekezds"/>
        <w:rPr>
          <w:rFonts w:ascii="Arial" w:hAnsi="Arial" w:cs="Arial"/>
        </w:rPr>
      </w:pPr>
    </w:p>
    <w:p w:rsidR="00D61DE7" w:rsidRDefault="00D61DE7" w:rsidP="008868F8">
      <w:pPr>
        <w:pStyle w:val="Listaszerbekezds"/>
        <w:numPr>
          <w:ilvl w:val="0"/>
          <w:numId w:val="19"/>
        </w:numPr>
        <w:spacing w:after="0" w:line="240" w:lineRule="auto"/>
        <w:jc w:val="both"/>
        <w:rPr>
          <w:rFonts w:ascii="Arial" w:hAnsi="Arial" w:cs="Arial"/>
        </w:rPr>
      </w:pPr>
      <w:r>
        <w:rPr>
          <w:rFonts w:ascii="Arial" w:hAnsi="Arial" w:cs="Arial"/>
        </w:rPr>
        <w:t>§ Rögzíti, hogy tárgy évben mely banknál vezetett számlákon bonyolódhat pénzforgalom.</w:t>
      </w:r>
    </w:p>
    <w:p w:rsidR="00D61DE7" w:rsidRPr="00D61DE7" w:rsidRDefault="00D61DE7" w:rsidP="00D61DE7">
      <w:pPr>
        <w:pStyle w:val="Listaszerbekezds"/>
        <w:rPr>
          <w:rFonts w:ascii="Arial" w:hAnsi="Arial" w:cs="Arial"/>
        </w:rPr>
      </w:pPr>
    </w:p>
    <w:p w:rsidR="00636F74" w:rsidRDefault="00636F74" w:rsidP="00DC243B">
      <w:pPr>
        <w:pStyle w:val="Listaszerbekezds"/>
        <w:numPr>
          <w:ilvl w:val="0"/>
          <w:numId w:val="19"/>
        </w:numPr>
        <w:spacing w:after="0" w:line="240" w:lineRule="auto"/>
        <w:jc w:val="both"/>
        <w:rPr>
          <w:rFonts w:ascii="Arial" w:hAnsi="Arial" w:cs="Arial"/>
        </w:rPr>
      </w:pPr>
      <w:r w:rsidRPr="00636F74">
        <w:rPr>
          <w:rFonts w:ascii="Arial" w:hAnsi="Arial" w:cs="Arial"/>
        </w:rPr>
        <w:t>-</w:t>
      </w:r>
      <w:r w:rsidR="00D61DE7" w:rsidRPr="00636F74">
        <w:rPr>
          <w:rFonts w:ascii="Arial" w:hAnsi="Arial" w:cs="Arial"/>
        </w:rPr>
        <w:t>24. § a követelések, kintlévőségek nyomon</w:t>
      </w:r>
      <w:r w:rsidRPr="00636F74">
        <w:rPr>
          <w:rFonts w:ascii="Arial" w:hAnsi="Arial" w:cs="Arial"/>
        </w:rPr>
        <w:t xml:space="preserve"> </w:t>
      </w:r>
      <w:r w:rsidR="00D61DE7" w:rsidRPr="00636F74">
        <w:rPr>
          <w:rFonts w:ascii="Arial" w:hAnsi="Arial" w:cs="Arial"/>
        </w:rPr>
        <w:t xml:space="preserve">követéséről és arról való lemondás lehetőségeit </w:t>
      </w:r>
      <w:r w:rsidRPr="00636F74">
        <w:rPr>
          <w:rFonts w:ascii="Arial" w:hAnsi="Arial" w:cs="Arial"/>
        </w:rPr>
        <w:t>taglalja.</w:t>
      </w:r>
    </w:p>
    <w:p w:rsidR="00636F74" w:rsidRPr="00636F74" w:rsidRDefault="00636F74" w:rsidP="00636F74">
      <w:pPr>
        <w:pStyle w:val="Listaszerbekezds"/>
        <w:spacing w:after="0" w:line="240" w:lineRule="auto"/>
        <w:ind w:left="786"/>
        <w:jc w:val="both"/>
        <w:rPr>
          <w:rFonts w:ascii="Arial" w:hAnsi="Arial" w:cs="Arial"/>
        </w:rPr>
      </w:pPr>
    </w:p>
    <w:p w:rsidR="00636F74" w:rsidRDefault="00636F74" w:rsidP="00636F74">
      <w:pPr>
        <w:spacing w:after="0" w:line="240" w:lineRule="auto"/>
        <w:jc w:val="both"/>
        <w:rPr>
          <w:rFonts w:ascii="Arial" w:hAnsi="Arial" w:cs="Arial"/>
        </w:rPr>
      </w:pPr>
      <w:r>
        <w:rPr>
          <w:rFonts w:ascii="Arial" w:hAnsi="Arial" w:cs="Arial"/>
        </w:rPr>
        <w:t xml:space="preserve">      25-27.§ az egyes eljárások sajátos szabályait állapítja meg.</w:t>
      </w:r>
    </w:p>
    <w:p w:rsidR="00636F74" w:rsidRDefault="00636F74" w:rsidP="00636F74">
      <w:pPr>
        <w:spacing w:after="0" w:line="240" w:lineRule="auto"/>
        <w:jc w:val="both"/>
        <w:rPr>
          <w:rFonts w:ascii="Arial" w:hAnsi="Arial" w:cs="Arial"/>
        </w:rPr>
      </w:pPr>
    </w:p>
    <w:p w:rsidR="00636F74" w:rsidRPr="00636F74" w:rsidRDefault="00636F74" w:rsidP="00636F74">
      <w:pPr>
        <w:spacing w:after="0" w:line="240" w:lineRule="auto"/>
        <w:jc w:val="both"/>
        <w:rPr>
          <w:rFonts w:ascii="Arial" w:hAnsi="Arial" w:cs="Arial"/>
        </w:rPr>
      </w:pPr>
      <w:r>
        <w:rPr>
          <w:rFonts w:ascii="Arial" w:hAnsi="Arial" w:cs="Arial"/>
        </w:rPr>
        <w:t xml:space="preserve">      28-30. § vegyes rendelkezéseket állapít meg.</w:t>
      </w:r>
    </w:p>
    <w:p w:rsidR="00636F74" w:rsidRPr="00636F74" w:rsidRDefault="00636F74" w:rsidP="00636F74">
      <w:pPr>
        <w:pStyle w:val="Listaszerbekezds"/>
        <w:rPr>
          <w:rFonts w:ascii="Arial" w:hAnsi="Arial" w:cs="Arial"/>
        </w:rPr>
      </w:pPr>
    </w:p>
    <w:p w:rsidR="00636F74" w:rsidRPr="008868F8" w:rsidRDefault="00636F74" w:rsidP="00636F74">
      <w:pPr>
        <w:pStyle w:val="Listaszerbekezds"/>
        <w:spacing w:after="0" w:line="240" w:lineRule="auto"/>
        <w:ind w:left="786"/>
        <w:jc w:val="both"/>
        <w:rPr>
          <w:rFonts w:ascii="Arial" w:hAnsi="Arial" w:cs="Arial"/>
        </w:rPr>
      </w:pPr>
    </w:p>
    <w:p w:rsidR="00890634" w:rsidRPr="00E76F75" w:rsidRDefault="00890634" w:rsidP="00890634">
      <w:pPr>
        <w:spacing w:after="0" w:line="240" w:lineRule="auto"/>
        <w:ind w:left="360"/>
        <w:jc w:val="both"/>
        <w:rPr>
          <w:rFonts w:ascii="Arial" w:hAnsi="Arial" w:cs="Arial"/>
        </w:rPr>
      </w:pPr>
    </w:p>
    <w:p w:rsidR="00890634" w:rsidRPr="00E76F75" w:rsidRDefault="00890634" w:rsidP="00636F7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rPr>
      </w:pPr>
    </w:p>
    <w:p w:rsidR="00890634" w:rsidRPr="00E76F75" w:rsidRDefault="00890634" w:rsidP="00890634">
      <w:pPr>
        <w:spacing w:after="0" w:line="240" w:lineRule="auto"/>
        <w:ind w:left="360"/>
        <w:jc w:val="both"/>
        <w:rPr>
          <w:rFonts w:ascii="Arial" w:hAnsi="Arial" w:cs="Arial"/>
        </w:rPr>
      </w:pPr>
    </w:p>
    <w:p w:rsidR="00890634" w:rsidRPr="00E76F75" w:rsidRDefault="00890634" w:rsidP="00636F74">
      <w:pPr>
        <w:spacing w:after="0" w:line="240" w:lineRule="auto"/>
        <w:ind w:left="786"/>
        <w:jc w:val="both"/>
        <w:rPr>
          <w:rFonts w:ascii="Arial" w:hAnsi="Arial" w:cs="Arial"/>
        </w:rPr>
      </w:pPr>
    </w:p>
    <w:p w:rsidR="00890634" w:rsidRPr="00E76F75" w:rsidRDefault="00890634" w:rsidP="0089063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rPr>
      </w:pPr>
      <w:r w:rsidRPr="00E76F75">
        <w:rPr>
          <w:rFonts w:ascii="Arial" w:hAnsi="Arial" w:cs="Arial"/>
        </w:rPr>
        <w:t>Tisztelt Képviselő-testület!</w:t>
      </w:r>
    </w:p>
    <w:p w:rsidR="00890634" w:rsidRPr="00E76F75"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sidRPr="00E76F75">
        <w:rPr>
          <w:rFonts w:ascii="Arial" w:hAnsi="Arial" w:cs="Arial"/>
        </w:rPr>
        <w:t>Kérem, az előterjesztést megvitatni, és a rendeleti javaslatot elfogadni szíveskedjenek! A döntés minősített szótöbbséget igényel.</w:t>
      </w:r>
    </w:p>
    <w:p w:rsidR="00EF6AC6" w:rsidRPr="00E76F75" w:rsidRDefault="00EF6AC6" w:rsidP="0089063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rPr>
      </w:pPr>
    </w:p>
    <w:p w:rsidR="008A62DE" w:rsidRDefault="00EF6AC6" w:rsidP="00EF6AC6">
      <w:pPr>
        <w:spacing w:after="0" w:line="240" w:lineRule="auto"/>
        <w:jc w:val="center"/>
        <w:rPr>
          <w:rFonts w:ascii="Arial" w:hAnsi="Arial" w:cs="Arial"/>
          <w:b/>
          <w:color w:val="000000"/>
          <w:szCs w:val="24"/>
        </w:rPr>
      </w:pPr>
      <w:r>
        <w:rPr>
          <w:rFonts w:ascii="Arial" w:hAnsi="Arial" w:cs="Arial"/>
          <w:b/>
          <w:color w:val="000000"/>
          <w:szCs w:val="24"/>
        </w:rPr>
        <w:t>A</w:t>
      </w:r>
      <w:r w:rsidRPr="00EF6AC6">
        <w:rPr>
          <w:rFonts w:ascii="Arial" w:hAnsi="Arial" w:cs="Arial"/>
          <w:b/>
          <w:color w:val="000000"/>
          <w:szCs w:val="24"/>
        </w:rPr>
        <w:t>dósságot keletkeztető ügyletek</w:t>
      </w:r>
    </w:p>
    <w:p w:rsidR="00EF6AC6" w:rsidRPr="00EF6AC6" w:rsidRDefault="00EF6AC6" w:rsidP="00EF6AC6">
      <w:pPr>
        <w:spacing w:after="0" w:line="240" w:lineRule="auto"/>
        <w:jc w:val="center"/>
        <w:rPr>
          <w:rFonts w:ascii="Arial" w:hAnsi="Arial" w:cs="Arial"/>
          <w:b/>
        </w:rPr>
      </w:pPr>
    </w:p>
    <w:p w:rsidR="008A62DE" w:rsidRDefault="008A62DE" w:rsidP="008A62DE">
      <w:pPr>
        <w:tabs>
          <w:tab w:val="num" w:pos="426"/>
        </w:tabs>
        <w:suppressAutoHyphens/>
        <w:spacing w:after="0" w:line="240" w:lineRule="auto"/>
        <w:jc w:val="both"/>
        <w:rPr>
          <w:rFonts w:ascii="Arial" w:hAnsi="Arial" w:cs="Arial"/>
          <w:color w:val="000000"/>
          <w:szCs w:val="24"/>
        </w:rPr>
      </w:pPr>
      <w:r w:rsidRPr="008D5563">
        <w:rPr>
          <w:rFonts w:ascii="Arial" w:hAnsi="Arial" w:cs="Arial"/>
          <w:color w:val="000000"/>
          <w:szCs w:val="24"/>
        </w:rPr>
        <w:t xml:space="preserve">Az államháztartásról </w:t>
      </w:r>
      <w:r>
        <w:rPr>
          <w:rFonts w:ascii="Arial" w:hAnsi="Arial" w:cs="Arial"/>
          <w:color w:val="000000"/>
          <w:szCs w:val="24"/>
        </w:rPr>
        <w:t>szóló 2011. évi CXCV törvény 29/A §</w:t>
      </w:r>
      <w:proofErr w:type="spellStart"/>
      <w:r>
        <w:rPr>
          <w:rFonts w:ascii="Arial" w:hAnsi="Arial" w:cs="Arial"/>
          <w:color w:val="000000"/>
          <w:szCs w:val="24"/>
        </w:rPr>
        <w:t>-a</w:t>
      </w:r>
      <w:proofErr w:type="spellEnd"/>
      <w:r>
        <w:rPr>
          <w:rFonts w:ascii="Arial" w:hAnsi="Arial" w:cs="Arial"/>
          <w:color w:val="000000"/>
          <w:szCs w:val="24"/>
        </w:rPr>
        <w:t xml:space="preserve"> szabályozza, hogy az önkormányzat a költségvetési rendelet elfogadásáig, határozatban állapítja meg a saját bevételeinek és adósságot keletkeztető ügyleteiből eredő fizetési kötelezettséget a költségvetési évet követő három évre várható összegét. </w:t>
      </w:r>
    </w:p>
    <w:p w:rsidR="008A62DE" w:rsidRDefault="008A62DE" w:rsidP="008A62DE">
      <w:pPr>
        <w:tabs>
          <w:tab w:val="num" w:pos="426"/>
        </w:tabs>
        <w:suppressAutoHyphens/>
        <w:spacing w:after="0" w:line="240" w:lineRule="auto"/>
        <w:jc w:val="both"/>
        <w:rPr>
          <w:rFonts w:ascii="Arial" w:hAnsi="Arial" w:cs="Arial"/>
          <w:color w:val="000000"/>
          <w:szCs w:val="24"/>
        </w:rPr>
      </w:pPr>
    </w:p>
    <w:p w:rsidR="008A62DE" w:rsidRDefault="008A62DE" w:rsidP="008A62DE">
      <w:pPr>
        <w:tabs>
          <w:tab w:val="num" w:pos="426"/>
        </w:tabs>
        <w:suppressAutoHyphens/>
        <w:spacing w:after="0" w:line="240" w:lineRule="auto"/>
        <w:jc w:val="both"/>
        <w:rPr>
          <w:rFonts w:ascii="Arial" w:hAnsi="Arial" w:cs="Arial"/>
          <w:color w:val="000000"/>
          <w:szCs w:val="24"/>
        </w:rPr>
      </w:pPr>
      <w:r>
        <w:rPr>
          <w:rFonts w:ascii="Arial" w:hAnsi="Arial" w:cs="Arial"/>
          <w:color w:val="000000"/>
          <w:szCs w:val="24"/>
        </w:rPr>
        <w:t xml:space="preserve">Magyarország gazdasági stabilitásáról szóló 2011. évi CXCIV törvény </w:t>
      </w:r>
      <w:r w:rsidRPr="008D5563">
        <w:rPr>
          <w:rFonts w:ascii="Arial" w:hAnsi="Arial" w:cs="Arial"/>
          <w:color w:val="000000"/>
          <w:szCs w:val="24"/>
        </w:rPr>
        <w:t xml:space="preserve">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hitele, váltó, lízing, halasztott fizetési és kezességvállalásból eredő fizetési kötelezettsége. A határozati javaslat, így a jogszabály által előírt időszakra, a saját bevételeket tartalmazza. </w:t>
      </w:r>
    </w:p>
    <w:p w:rsidR="008A62DE" w:rsidRPr="0030530B" w:rsidRDefault="008A62DE" w:rsidP="008A62DE">
      <w:pPr>
        <w:spacing w:after="0" w:line="240" w:lineRule="auto"/>
        <w:jc w:val="both"/>
        <w:rPr>
          <w:rFonts w:ascii="Arial" w:hAnsi="Arial" w:cs="Arial"/>
        </w:rPr>
      </w:pPr>
    </w:p>
    <w:p w:rsidR="008A62DE" w:rsidRDefault="008A62DE" w:rsidP="008A62DE">
      <w:pPr>
        <w:pStyle w:val="Default"/>
        <w:jc w:val="both"/>
        <w:rPr>
          <w:rFonts w:ascii="Arial" w:hAnsi="Arial" w:cs="Arial"/>
        </w:rPr>
      </w:pPr>
      <w:r w:rsidRPr="0030530B">
        <w:rPr>
          <w:rFonts w:ascii="Arial" w:hAnsi="Arial" w:cs="Arial"/>
        </w:rPr>
        <w:t>A döntés egyszerű szótöbbséget igényel</w:t>
      </w:r>
    </w:p>
    <w:p w:rsidR="008A62DE" w:rsidRDefault="008A62DE" w:rsidP="008A62DE">
      <w:pPr>
        <w:pStyle w:val="Default"/>
        <w:jc w:val="both"/>
        <w:rPr>
          <w:rFonts w:ascii="Arial" w:hAnsi="Arial" w:cs="Arial"/>
        </w:rPr>
      </w:pPr>
    </w:p>
    <w:p w:rsidR="008A62DE" w:rsidRPr="008D5563" w:rsidRDefault="008A62DE" w:rsidP="008A62DE">
      <w:pPr>
        <w:tabs>
          <w:tab w:val="num" w:pos="426"/>
        </w:tabs>
        <w:suppressAutoHyphens/>
        <w:spacing w:after="0" w:line="240" w:lineRule="auto"/>
        <w:jc w:val="center"/>
        <w:outlineLvl w:val="0"/>
        <w:rPr>
          <w:rFonts w:ascii="Arial" w:hAnsi="Arial" w:cs="Arial"/>
          <w:b/>
          <w:color w:val="000000"/>
          <w:szCs w:val="24"/>
        </w:rPr>
      </w:pPr>
      <w:r>
        <w:rPr>
          <w:rFonts w:ascii="Arial" w:hAnsi="Arial" w:cs="Arial"/>
          <w:b/>
          <w:color w:val="000000"/>
          <w:szCs w:val="24"/>
        </w:rPr>
        <w:t>II.</w:t>
      </w:r>
    </w:p>
    <w:p w:rsidR="008A62DE" w:rsidRPr="008D5563" w:rsidRDefault="008A62DE" w:rsidP="008A62DE">
      <w:pPr>
        <w:tabs>
          <w:tab w:val="num" w:pos="426"/>
        </w:tabs>
        <w:suppressAutoHyphens/>
        <w:spacing w:after="0" w:line="240" w:lineRule="auto"/>
        <w:jc w:val="center"/>
        <w:rPr>
          <w:rFonts w:ascii="Arial" w:hAnsi="Arial" w:cs="Arial"/>
          <w:b/>
          <w:color w:val="000000"/>
          <w:szCs w:val="24"/>
        </w:rPr>
      </w:pPr>
      <w:r w:rsidRPr="008D5563">
        <w:rPr>
          <w:rFonts w:ascii="Arial" w:hAnsi="Arial" w:cs="Arial"/>
          <w:b/>
          <w:color w:val="000000"/>
          <w:szCs w:val="24"/>
        </w:rPr>
        <w:t>Határozati javaslat</w:t>
      </w:r>
    </w:p>
    <w:p w:rsidR="008A62DE" w:rsidRPr="008D5563" w:rsidRDefault="008A62DE" w:rsidP="008A62DE">
      <w:pPr>
        <w:tabs>
          <w:tab w:val="num" w:pos="426"/>
        </w:tabs>
        <w:suppressAutoHyphens/>
        <w:spacing w:after="0" w:line="240" w:lineRule="auto"/>
        <w:jc w:val="both"/>
        <w:rPr>
          <w:rFonts w:ascii="Arial" w:hAnsi="Arial" w:cs="Arial"/>
          <w:color w:val="000000"/>
          <w:szCs w:val="24"/>
        </w:rPr>
      </w:pPr>
    </w:p>
    <w:p w:rsidR="008A62DE" w:rsidRPr="0030530B" w:rsidRDefault="008A62DE" w:rsidP="008A62DE">
      <w:pPr>
        <w:spacing w:after="0" w:line="240" w:lineRule="auto"/>
        <w:ind w:left="720"/>
        <w:rPr>
          <w:rFonts w:ascii="Arial" w:hAnsi="Arial" w:cs="Arial"/>
          <w:b/>
        </w:rPr>
      </w:pPr>
    </w:p>
    <w:p w:rsidR="008A62DE" w:rsidRPr="00C44199" w:rsidRDefault="008A62DE" w:rsidP="008A62DE">
      <w:pPr>
        <w:pStyle w:val="Listaszerbekezds"/>
        <w:numPr>
          <w:ilvl w:val="0"/>
          <w:numId w:val="23"/>
        </w:numPr>
        <w:tabs>
          <w:tab w:val="num" w:pos="426"/>
        </w:tabs>
        <w:suppressAutoHyphens/>
        <w:spacing w:after="0" w:line="240" w:lineRule="auto"/>
        <w:jc w:val="both"/>
        <w:rPr>
          <w:rFonts w:ascii="Arial" w:hAnsi="Arial" w:cs="Arial"/>
          <w:color w:val="000000"/>
          <w:szCs w:val="24"/>
        </w:rPr>
      </w:pPr>
      <w:r w:rsidRPr="00C44199">
        <w:rPr>
          <w:rFonts w:ascii="Arial" w:hAnsi="Arial" w:cs="Arial"/>
          <w:color w:val="000000"/>
          <w:szCs w:val="24"/>
        </w:rPr>
        <w:t>Hévíz Város Önkormányzatának Képviselő-testülete az önkormányzat saját bevételeinek és az adósságot keletkeztető ügyleteiből eredő fi</w:t>
      </w:r>
      <w:r w:rsidR="00EF6AC6">
        <w:rPr>
          <w:rFonts w:ascii="Arial" w:hAnsi="Arial" w:cs="Arial"/>
          <w:color w:val="000000"/>
          <w:szCs w:val="24"/>
        </w:rPr>
        <w:t>zetési kötelezettségeinek a 2016</w:t>
      </w:r>
      <w:r w:rsidRPr="00C44199">
        <w:rPr>
          <w:rFonts w:ascii="Arial" w:hAnsi="Arial" w:cs="Arial"/>
          <w:color w:val="000000"/>
          <w:szCs w:val="24"/>
        </w:rPr>
        <w:t>. évi költségvetési évet követő három évre várható összegét az alábbiak szerint állapítja meg:</w:t>
      </w:r>
    </w:p>
    <w:p w:rsidR="008A62DE" w:rsidRPr="00C44199" w:rsidRDefault="008A62DE" w:rsidP="008A62DE">
      <w:pPr>
        <w:pStyle w:val="Listaszerbekezds"/>
        <w:tabs>
          <w:tab w:val="num" w:pos="426"/>
        </w:tabs>
        <w:suppressAutoHyphens/>
        <w:spacing w:after="0" w:line="240" w:lineRule="auto"/>
        <w:jc w:val="both"/>
        <w:rPr>
          <w:rFonts w:ascii="Arial" w:hAnsi="Arial" w:cs="Arial"/>
          <w:color w:val="000000"/>
          <w:szCs w:val="24"/>
        </w:rPr>
      </w:pPr>
    </w:p>
    <w:p w:rsidR="008A62DE" w:rsidRPr="00C44199" w:rsidRDefault="008A62DE" w:rsidP="008A62DE">
      <w:pPr>
        <w:pStyle w:val="Listaszerbekezds"/>
        <w:spacing w:after="0" w:line="240" w:lineRule="auto"/>
        <w:ind w:right="-2"/>
        <w:jc w:val="right"/>
        <w:rPr>
          <w:rFonts w:ascii="Arial" w:hAnsi="Arial" w:cs="Arial"/>
          <w:color w:val="000000"/>
          <w:szCs w:val="24"/>
        </w:rPr>
      </w:pPr>
      <w:r w:rsidRPr="00C44199">
        <w:rPr>
          <w:rFonts w:ascii="Arial" w:hAnsi="Arial" w:cs="Arial"/>
          <w:color w:val="000000"/>
          <w:szCs w:val="24"/>
        </w:rPr>
        <w:t xml:space="preserve">adatok </w:t>
      </w:r>
      <w:proofErr w:type="spellStart"/>
      <w:r w:rsidRPr="00C44199">
        <w:rPr>
          <w:rFonts w:ascii="Arial" w:hAnsi="Arial" w:cs="Arial"/>
          <w:color w:val="000000"/>
          <w:szCs w:val="24"/>
        </w:rPr>
        <w:t>eFt-ban</w:t>
      </w:r>
      <w:proofErr w:type="spellEnd"/>
    </w:p>
    <w:tbl>
      <w:tblPr>
        <w:tblW w:w="9072" w:type="dxa"/>
        <w:tblInd w:w="5" w:type="dxa"/>
        <w:tblLayout w:type="fixed"/>
        <w:tblCellMar>
          <w:left w:w="0" w:type="dxa"/>
          <w:right w:w="0" w:type="dxa"/>
        </w:tblCellMar>
        <w:tblLook w:val="0000" w:firstRow="0" w:lastRow="0" w:firstColumn="0" w:lastColumn="0" w:noHBand="0" w:noVBand="0"/>
      </w:tblPr>
      <w:tblGrid>
        <w:gridCol w:w="4111"/>
        <w:gridCol w:w="567"/>
        <w:gridCol w:w="1110"/>
        <w:gridCol w:w="1149"/>
        <w:gridCol w:w="1001"/>
        <w:gridCol w:w="1134"/>
      </w:tblGrid>
      <w:tr w:rsidR="008A62DE" w:rsidRPr="008D5563" w:rsidTr="00E31868">
        <w:trPr>
          <w:trHeight w:val="917"/>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480" w:after="0" w:line="240" w:lineRule="auto"/>
              <w:ind w:left="56" w:right="56"/>
              <w:jc w:val="center"/>
              <w:rPr>
                <w:rFonts w:ascii="Arial" w:hAnsi="Arial" w:cs="Arial"/>
                <w:color w:val="000000"/>
              </w:rPr>
            </w:pPr>
            <w:r w:rsidRPr="008D5563">
              <w:rPr>
                <w:rFonts w:ascii="Arial" w:hAnsi="Arial" w:cs="Arial"/>
                <w:color w:val="000000"/>
              </w:rPr>
              <w:t>Megnevezés</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360" w:after="0" w:line="240" w:lineRule="auto"/>
              <w:ind w:left="56" w:right="56"/>
              <w:jc w:val="center"/>
              <w:rPr>
                <w:rFonts w:ascii="Arial" w:hAnsi="Arial" w:cs="Arial"/>
                <w:color w:val="000000"/>
              </w:rPr>
            </w:pPr>
            <w:r w:rsidRPr="008D5563">
              <w:rPr>
                <w:rFonts w:ascii="Arial" w:hAnsi="Arial" w:cs="Arial"/>
                <w:color w:val="000000"/>
              </w:rPr>
              <w:t xml:space="preserve"> Sor-</w:t>
            </w:r>
            <w:r w:rsidRPr="008D5563">
              <w:rPr>
                <w:rFonts w:ascii="Arial" w:hAnsi="Arial" w:cs="Arial"/>
                <w:color w:val="000000"/>
              </w:rPr>
              <w:br/>
            </w:r>
            <w:r w:rsidRPr="008D5563">
              <w:rPr>
                <w:rFonts w:ascii="Arial" w:hAnsi="Arial" w:cs="Arial"/>
                <w:color w:val="000000"/>
              </w:rPr>
              <w:lastRenderedPageBreak/>
              <w:t>szám</w:t>
            </w:r>
          </w:p>
        </w:tc>
        <w:tc>
          <w:tcPr>
            <w:tcW w:w="1110" w:type="dxa"/>
            <w:tcBorders>
              <w:top w:val="single" w:sz="4" w:space="0" w:color="auto"/>
              <w:left w:val="single" w:sz="4" w:space="0" w:color="auto"/>
              <w:bottom w:val="single" w:sz="4" w:space="0" w:color="auto"/>
              <w:right w:val="single" w:sz="4" w:space="0" w:color="auto"/>
            </w:tcBorders>
          </w:tcPr>
          <w:p w:rsidR="008A62DE" w:rsidRDefault="008A62DE" w:rsidP="00E31868">
            <w:pPr>
              <w:autoSpaceDE w:val="0"/>
              <w:autoSpaceDN w:val="0"/>
              <w:adjustRightInd w:val="0"/>
              <w:spacing w:before="360" w:after="0" w:line="240" w:lineRule="auto"/>
              <w:ind w:left="56" w:right="56"/>
              <w:jc w:val="center"/>
              <w:rPr>
                <w:rFonts w:ascii="Arial" w:hAnsi="Arial" w:cs="Arial"/>
                <w:color w:val="000000"/>
              </w:rPr>
            </w:pPr>
            <w:r w:rsidRPr="008D5563">
              <w:rPr>
                <w:rFonts w:ascii="Arial" w:hAnsi="Arial" w:cs="Arial"/>
                <w:color w:val="000000"/>
              </w:rPr>
              <w:lastRenderedPageBreak/>
              <w:t xml:space="preserve"> Tárgy év</w:t>
            </w:r>
          </w:p>
          <w:p w:rsidR="008A62DE" w:rsidRPr="008D5563" w:rsidRDefault="00EF6AC6" w:rsidP="00E31868">
            <w:pPr>
              <w:autoSpaceDE w:val="0"/>
              <w:autoSpaceDN w:val="0"/>
              <w:adjustRightInd w:val="0"/>
              <w:spacing w:before="360" w:after="0" w:line="240" w:lineRule="auto"/>
              <w:ind w:left="56" w:right="56"/>
              <w:jc w:val="center"/>
              <w:rPr>
                <w:rFonts w:ascii="Arial" w:hAnsi="Arial" w:cs="Arial"/>
                <w:color w:val="000000"/>
              </w:rPr>
            </w:pPr>
            <w:r>
              <w:rPr>
                <w:rFonts w:ascii="Arial" w:hAnsi="Arial" w:cs="Arial"/>
                <w:color w:val="000000"/>
              </w:rPr>
              <w:lastRenderedPageBreak/>
              <w:t>2016.</w:t>
            </w:r>
          </w:p>
        </w:tc>
        <w:tc>
          <w:tcPr>
            <w:tcW w:w="3284" w:type="dxa"/>
            <w:gridSpan w:val="3"/>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240" w:after="0" w:line="240" w:lineRule="auto"/>
              <w:ind w:left="56" w:right="56"/>
              <w:jc w:val="center"/>
              <w:rPr>
                <w:rFonts w:ascii="Arial" w:hAnsi="Arial" w:cs="Arial"/>
                <w:color w:val="000000"/>
              </w:rPr>
            </w:pPr>
            <w:r w:rsidRPr="008D5563">
              <w:rPr>
                <w:rFonts w:ascii="Arial" w:hAnsi="Arial" w:cs="Arial"/>
                <w:color w:val="000000"/>
              </w:rPr>
              <w:lastRenderedPageBreak/>
              <w:t xml:space="preserve">Saját bevétel és adósságot keletkeztető ügyletből eredő </w:t>
            </w:r>
            <w:r w:rsidRPr="008D5563">
              <w:rPr>
                <w:rFonts w:ascii="Arial" w:hAnsi="Arial" w:cs="Arial"/>
                <w:color w:val="000000"/>
              </w:rPr>
              <w:lastRenderedPageBreak/>
              <w:t>fizetési kötelezettség a tárgyévet követő</w:t>
            </w:r>
          </w:p>
        </w:tc>
      </w:tr>
      <w:tr w:rsidR="008A62DE" w:rsidRPr="008D5563" w:rsidTr="00E31868">
        <w:trPr>
          <w:trHeight w:val="295"/>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rPr>
                <w:rFonts w:ascii="Arial" w:hAnsi="Arial" w:cs="Arial"/>
                <w:color w:val="000000"/>
              </w:rPr>
            </w:pPr>
            <w:r w:rsidRPr="008D5563">
              <w:rPr>
                <w:rFonts w:ascii="Arial" w:hAnsi="Arial" w:cs="Arial"/>
                <w:color w:val="000000"/>
              </w:rPr>
              <w:lastRenderedPageBreak/>
              <w:t xml:space="preserve"> </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rPr>
                <w:rFonts w:ascii="Arial" w:hAnsi="Arial" w:cs="Arial"/>
                <w:color w:val="000000"/>
              </w:rPr>
            </w:pPr>
            <w:r w:rsidRPr="008D5563">
              <w:rPr>
                <w:rFonts w:ascii="Arial" w:hAnsi="Arial" w:cs="Arial"/>
                <w:color w:val="000000"/>
              </w:rPr>
              <w:t xml:space="preserve"> </w:t>
            </w:r>
          </w:p>
        </w:tc>
        <w:tc>
          <w:tcPr>
            <w:tcW w:w="1110"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rPr>
                <w:rFonts w:ascii="Arial" w:hAnsi="Arial" w:cs="Arial"/>
                <w:color w:val="000000"/>
              </w:rPr>
            </w:pPr>
            <w:r w:rsidRPr="008D5563">
              <w:rPr>
                <w:rFonts w:ascii="Arial" w:hAnsi="Arial" w:cs="Arial"/>
                <w:color w:val="000000"/>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240" w:after="0" w:line="240" w:lineRule="auto"/>
              <w:ind w:left="56" w:right="56"/>
              <w:jc w:val="center"/>
              <w:rPr>
                <w:rFonts w:ascii="Arial" w:hAnsi="Arial" w:cs="Arial"/>
                <w:color w:val="000000"/>
              </w:rPr>
            </w:pPr>
            <w:r w:rsidRPr="008D5563">
              <w:rPr>
                <w:rFonts w:ascii="Arial" w:hAnsi="Arial" w:cs="Arial"/>
                <w:color w:val="000000"/>
              </w:rPr>
              <w:t xml:space="preserve"> 1. évben</w:t>
            </w:r>
          </w:p>
        </w:tc>
        <w:tc>
          <w:tcPr>
            <w:tcW w:w="100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240" w:after="0" w:line="240" w:lineRule="auto"/>
              <w:ind w:left="56" w:right="56"/>
              <w:jc w:val="center"/>
              <w:rPr>
                <w:rFonts w:ascii="Arial" w:hAnsi="Arial" w:cs="Arial"/>
                <w:color w:val="000000"/>
              </w:rPr>
            </w:pPr>
            <w:r w:rsidRPr="008D5563">
              <w:rPr>
                <w:rFonts w:ascii="Arial" w:hAnsi="Arial" w:cs="Arial"/>
                <w:color w:val="000000"/>
              </w:rPr>
              <w:t xml:space="preserve"> 2. évben</w:t>
            </w:r>
          </w:p>
        </w:tc>
        <w:tc>
          <w:tcPr>
            <w:tcW w:w="1134"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before="240" w:after="0" w:line="240" w:lineRule="auto"/>
              <w:ind w:left="56" w:right="56"/>
              <w:jc w:val="center"/>
              <w:rPr>
                <w:rFonts w:ascii="Arial" w:hAnsi="Arial" w:cs="Arial"/>
                <w:color w:val="000000"/>
              </w:rPr>
            </w:pPr>
            <w:r w:rsidRPr="008D5563">
              <w:rPr>
                <w:rFonts w:ascii="Arial" w:hAnsi="Arial" w:cs="Arial"/>
                <w:color w:val="000000"/>
              </w:rPr>
              <w:t xml:space="preserve"> 3. évben</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Helyi adók</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01</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F6AC6">
            <w:pPr>
              <w:autoSpaceDE w:val="0"/>
              <w:autoSpaceDN w:val="0"/>
              <w:adjustRightInd w:val="0"/>
              <w:spacing w:after="0" w:line="240" w:lineRule="auto"/>
              <w:jc w:val="right"/>
              <w:rPr>
                <w:rFonts w:ascii="Arial" w:hAnsi="Arial" w:cs="Arial"/>
              </w:rPr>
            </w:pPr>
            <w:r w:rsidRPr="00AF169D">
              <w:rPr>
                <w:rFonts w:ascii="Arial" w:hAnsi="Arial" w:cs="Arial"/>
              </w:rPr>
              <w:t>1.0</w:t>
            </w:r>
            <w:r w:rsidR="00EF6AC6">
              <w:rPr>
                <w:rFonts w:ascii="Arial" w:hAnsi="Arial" w:cs="Arial"/>
              </w:rPr>
              <w:t>88</w:t>
            </w:r>
            <w:r w:rsidRPr="00AF169D">
              <w:rPr>
                <w:rFonts w:ascii="Arial" w:hAnsi="Arial" w:cs="Arial"/>
              </w:rPr>
              <w:t>.000</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right"/>
              <w:rPr>
                <w:rFonts w:ascii="Arial" w:hAnsi="Arial" w:cs="Arial"/>
              </w:rPr>
            </w:pPr>
            <w:r w:rsidRPr="00AF169D">
              <w:rPr>
                <w:rFonts w:ascii="Arial" w:hAnsi="Arial" w:cs="Arial"/>
              </w:rPr>
              <w:t>1.0</w:t>
            </w:r>
            <w:r>
              <w:rPr>
                <w:rFonts w:ascii="Arial" w:hAnsi="Arial" w:cs="Arial"/>
              </w:rPr>
              <w:t>88</w:t>
            </w:r>
            <w:r w:rsidRPr="00AF169D">
              <w:rPr>
                <w:rFonts w:ascii="Arial" w:hAnsi="Arial" w:cs="Arial"/>
              </w:rPr>
              <w:t>.000</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right"/>
              <w:rPr>
                <w:rFonts w:ascii="Arial" w:hAnsi="Arial" w:cs="Arial"/>
              </w:rPr>
            </w:pPr>
            <w:r w:rsidRPr="00AF169D">
              <w:rPr>
                <w:rFonts w:ascii="Arial" w:hAnsi="Arial" w:cs="Arial"/>
              </w:rPr>
              <w:t>1.0</w:t>
            </w:r>
            <w:r>
              <w:rPr>
                <w:rFonts w:ascii="Arial" w:hAnsi="Arial" w:cs="Arial"/>
              </w:rPr>
              <w:t>88</w:t>
            </w:r>
            <w:r w:rsidRPr="00AF169D">
              <w:rPr>
                <w:rFonts w:ascii="Arial" w:hAnsi="Arial" w:cs="Arial"/>
              </w:rPr>
              <w:t>.000</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center"/>
              <w:rPr>
                <w:rFonts w:ascii="Arial" w:hAnsi="Arial" w:cs="Arial"/>
              </w:rPr>
            </w:pPr>
            <w:r w:rsidRPr="00AF169D">
              <w:rPr>
                <w:rFonts w:ascii="Arial" w:hAnsi="Arial" w:cs="Arial"/>
              </w:rPr>
              <w:t>1.0</w:t>
            </w:r>
            <w:r>
              <w:rPr>
                <w:rFonts w:ascii="Arial" w:hAnsi="Arial" w:cs="Arial"/>
              </w:rPr>
              <w:t>88</w:t>
            </w:r>
            <w:r w:rsidRPr="00AF169D">
              <w:rPr>
                <w:rFonts w:ascii="Arial" w:hAnsi="Arial" w:cs="Arial"/>
              </w:rPr>
              <w:t>.000</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Osztalékok, koncessziós díjak</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02</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0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right"/>
              <w:rPr>
                <w:rFonts w:ascii="Arial" w:hAnsi="Arial" w:cs="Arial"/>
              </w:rPr>
            </w:pPr>
            <w:r w:rsidRPr="00AF169D">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right"/>
              <w:rPr>
                <w:rFonts w:ascii="Arial" w:hAnsi="Arial" w:cs="Arial"/>
              </w:rPr>
            </w:pPr>
            <w:r w:rsidRPr="00AF169D">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spacing w:after="0" w:line="240" w:lineRule="auto"/>
              <w:jc w:val="right"/>
              <w:rPr>
                <w:rFonts w:ascii="Arial" w:hAnsi="Arial" w:cs="Arial"/>
              </w:rPr>
            </w:pPr>
            <w:r w:rsidRPr="00AF169D">
              <w:rPr>
                <w:rFonts w:ascii="Arial" w:hAnsi="Arial" w:cs="Arial"/>
              </w:rPr>
              <w:t>0</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Díjak, pótlékok, bírságok</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03</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EF6AC6" w:rsidP="00E31868">
            <w:pPr>
              <w:autoSpaceDE w:val="0"/>
              <w:autoSpaceDN w:val="0"/>
              <w:adjustRightInd w:val="0"/>
              <w:spacing w:after="0" w:line="240" w:lineRule="auto"/>
              <w:jc w:val="right"/>
              <w:rPr>
                <w:rFonts w:ascii="Arial" w:hAnsi="Arial" w:cs="Arial"/>
              </w:rPr>
            </w:pPr>
            <w:r>
              <w:rPr>
                <w:rFonts w:ascii="Arial" w:hAnsi="Arial" w:cs="Arial"/>
              </w:rPr>
              <w:t>2</w:t>
            </w:r>
            <w:r w:rsidR="008A62DE" w:rsidRPr="00AF169D">
              <w:rPr>
                <w:rFonts w:ascii="Arial" w:hAnsi="Arial" w:cs="Arial"/>
              </w:rPr>
              <w:t xml:space="preserve">.500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2.500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Pr>
                <w:rFonts w:ascii="Arial" w:hAnsi="Arial" w:cs="Arial"/>
              </w:rPr>
              <w:t>2.50</w:t>
            </w:r>
            <w:r w:rsidRPr="00AF169D">
              <w:rPr>
                <w:rFonts w:ascii="Arial" w:hAnsi="Arial" w:cs="Arial"/>
              </w:rPr>
              <w:t xml:space="preserve">0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2.500  </w:t>
            </w:r>
          </w:p>
        </w:tc>
      </w:tr>
      <w:tr w:rsidR="008A62DE" w:rsidRPr="00FA72C7" w:rsidTr="00E31868">
        <w:trPr>
          <w:trHeight w:val="551"/>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Tárgyi eszközök, immateriális javak, vagyoni értékű jog értékesítése, vagyonhasznosításból származó bevétel</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04</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EF6AC6" w:rsidP="00E31868">
            <w:pPr>
              <w:autoSpaceDE w:val="0"/>
              <w:autoSpaceDN w:val="0"/>
              <w:adjustRightInd w:val="0"/>
              <w:spacing w:after="0" w:line="240" w:lineRule="auto"/>
              <w:jc w:val="right"/>
              <w:rPr>
                <w:rFonts w:ascii="Arial" w:hAnsi="Arial" w:cs="Arial"/>
              </w:rPr>
            </w:pPr>
            <w:r>
              <w:rPr>
                <w:rFonts w:ascii="Arial" w:hAnsi="Arial" w:cs="Arial"/>
              </w:rPr>
              <w:t>0</w:t>
            </w:r>
            <w:r w:rsidR="008A62DE"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Pr>
                <w:rFonts w:ascii="Arial" w:hAnsi="Arial" w:cs="Arial"/>
              </w:rPr>
              <w:t>0</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Részvények, részesedések értékesítése</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05</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rPr>
          <w:trHeight w:val="412"/>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Vállalat értékesítéséből, privatizációból származó bevételek</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06</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Kezességvállalással kapcsolatos megtérülés</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07</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EF6AC6" w:rsidRPr="00FA72C7" w:rsidTr="00E31868">
        <w:tc>
          <w:tcPr>
            <w:tcW w:w="4111" w:type="dxa"/>
            <w:tcBorders>
              <w:top w:val="single" w:sz="4" w:space="0" w:color="auto"/>
              <w:left w:val="single" w:sz="4" w:space="0" w:color="auto"/>
              <w:bottom w:val="single" w:sz="4" w:space="0" w:color="auto"/>
              <w:right w:val="single" w:sz="4" w:space="0" w:color="auto"/>
            </w:tcBorders>
          </w:tcPr>
          <w:p w:rsidR="00EF6AC6" w:rsidRPr="008D5563" w:rsidRDefault="00EF6AC6" w:rsidP="00EF6AC6">
            <w:pPr>
              <w:autoSpaceDE w:val="0"/>
              <w:autoSpaceDN w:val="0"/>
              <w:adjustRightInd w:val="0"/>
              <w:spacing w:after="0" w:line="240" w:lineRule="auto"/>
              <w:ind w:left="56" w:right="56"/>
              <w:rPr>
                <w:rFonts w:ascii="Arial" w:hAnsi="Arial" w:cs="Arial"/>
                <w:b/>
                <w:bCs/>
                <w:color w:val="000000"/>
                <w:position w:val="10"/>
              </w:rPr>
            </w:pPr>
            <w:r w:rsidRPr="008D5563">
              <w:rPr>
                <w:rFonts w:ascii="Arial" w:hAnsi="Arial" w:cs="Arial"/>
                <w:color w:val="000000"/>
              </w:rPr>
              <w:t xml:space="preserve"> </w:t>
            </w:r>
            <w:r w:rsidRPr="008D5563">
              <w:rPr>
                <w:rFonts w:ascii="Arial" w:hAnsi="Arial" w:cs="Arial"/>
                <w:b/>
                <w:bCs/>
                <w:color w:val="000000"/>
              </w:rPr>
              <w:t>Saját bevételek (01+... +07)</w:t>
            </w:r>
          </w:p>
        </w:tc>
        <w:tc>
          <w:tcPr>
            <w:tcW w:w="567" w:type="dxa"/>
            <w:tcBorders>
              <w:top w:val="single" w:sz="4" w:space="0" w:color="auto"/>
              <w:left w:val="single" w:sz="4" w:space="0" w:color="auto"/>
              <w:bottom w:val="single" w:sz="4" w:space="0" w:color="auto"/>
              <w:right w:val="single" w:sz="4" w:space="0" w:color="auto"/>
            </w:tcBorders>
          </w:tcPr>
          <w:p w:rsidR="00EF6AC6" w:rsidRPr="008D5563" w:rsidRDefault="00EF6AC6" w:rsidP="00EF6AC6">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08</w:t>
            </w:r>
          </w:p>
        </w:tc>
        <w:tc>
          <w:tcPr>
            <w:tcW w:w="1110"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1.0</w:t>
            </w:r>
            <w:r>
              <w:rPr>
                <w:rFonts w:ascii="Arial" w:hAnsi="Arial" w:cs="Arial"/>
                <w:b/>
              </w:rPr>
              <w:t>90</w:t>
            </w:r>
            <w:r w:rsidRPr="00AF169D">
              <w:rPr>
                <w:rFonts w:ascii="Arial" w:hAnsi="Arial" w:cs="Arial"/>
                <w:b/>
              </w:rPr>
              <w:t>.500</w:t>
            </w:r>
          </w:p>
        </w:tc>
        <w:tc>
          <w:tcPr>
            <w:tcW w:w="1149"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1.0</w:t>
            </w:r>
            <w:r>
              <w:rPr>
                <w:rFonts w:ascii="Arial" w:hAnsi="Arial" w:cs="Arial"/>
                <w:b/>
              </w:rPr>
              <w:t>90</w:t>
            </w:r>
            <w:r w:rsidRPr="00AF169D">
              <w:rPr>
                <w:rFonts w:ascii="Arial" w:hAnsi="Arial" w:cs="Arial"/>
                <w:b/>
              </w:rPr>
              <w:t>.500</w:t>
            </w:r>
          </w:p>
        </w:tc>
        <w:tc>
          <w:tcPr>
            <w:tcW w:w="1001"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1.0</w:t>
            </w:r>
            <w:r>
              <w:rPr>
                <w:rFonts w:ascii="Arial" w:hAnsi="Arial" w:cs="Arial"/>
                <w:b/>
              </w:rPr>
              <w:t>90</w:t>
            </w:r>
            <w:r w:rsidRPr="00AF169D">
              <w:rPr>
                <w:rFonts w:ascii="Arial" w:hAnsi="Arial" w:cs="Arial"/>
                <w:b/>
              </w:rPr>
              <w:t>.500</w:t>
            </w:r>
          </w:p>
        </w:tc>
        <w:tc>
          <w:tcPr>
            <w:tcW w:w="1134"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1.0</w:t>
            </w:r>
            <w:r>
              <w:rPr>
                <w:rFonts w:ascii="Arial" w:hAnsi="Arial" w:cs="Arial"/>
                <w:b/>
              </w:rPr>
              <w:t>90</w:t>
            </w:r>
            <w:r w:rsidRPr="00AF169D">
              <w:rPr>
                <w:rFonts w:ascii="Arial" w:hAnsi="Arial" w:cs="Arial"/>
                <w:b/>
              </w:rPr>
              <w:t>.500</w:t>
            </w:r>
          </w:p>
        </w:tc>
      </w:tr>
      <w:tr w:rsidR="00EF6AC6" w:rsidRPr="00FA72C7" w:rsidTr="00E31868">
        <w:tc>
          <w:tcPr>
            <w:tcW w:w="4111" w:type="dxa"/>
            <w:tcBorders>
              <w:top w:val="single" w:sz="4" w:space="0" w:color="auto"/>
              <w:left w:val="single" w:sz="4" w:space="0" w:color="auto"/>
              <w:bottom w:val="single" w:sz="4" w:space="0" w:color="auto"/>
              <w:right w:val="single" w:sz="4" w:space="0" w:color="auto"/>
            </w:tcBorders>
          </w:tcPr>
          <w:p w:rsidR="00EF6AC6" w:rsidRPr="008D5563" w:rsidRDefault="00EF6AC6" w:rsidP="00EF6AC6">
            <w:pPr>
              <w:autoSpaceDE w:val="0"/>
              <w:autoSpaceDN w:val="0"/>
              <w:adjustRightInd w:val="0"/>
              <w:spacing w:after="0" w:line="240" w:lineRule="auto"/>
              <w:ind w:left="56" w:right="56"/>
              <w:rPr>
                <w:rFonts w:ascii="Arial" w:hAnsi="Arial" w:cs="Arial"/>
                <w:b/>
                <w:bCs/>
                <w:color w:val="000000"/>
                <w:position w:val="10"/>
              </w:rPr>
            </w:pPr>
            <w:r w:rsidRPr="008D5563">
              <w:rPr>
                <w:rFonts w:ascii="Arial" w:hAnsi="Arial" w:cs="Arial"/>
                <w:color w:val="000000"/>
              </w:rPr>
              <w:t xml:space="preserve"> </w:t>
            </w:r>
            <w:r w:rsidRPr="008D5563">
              <w:rPr>
                <w:rFonts w:ascii="Arial" w:hAnsi="Arial" w:cs="Arial"/>
                <w:b/>
                <w:bCs/>
                <w:color w:val="000000"/>
              </w:rPr>
              <w:t>Saját bevételek (08. sor) 50%-a</w:t>
            </w:r>
          </w:p>
        </w:tc>
        <w:tc>
          <w:tcPr>
            <w:tcW w:w="567" w:type="dxa"/>
            <w:tcBorders>
              <w:top w:val="single" w:sz="4" w:space="0" w:color="auto"/>
              <w:left w:val="single" w:sz="4" w:space="0" w:color="auto"/>
              <w:bottom w:val="single" w:sz="4" w:space="0" w:color="auto"/>
              <w:right w:val="single" w:sz="4" w:space="0" w:color="auto"/>
            </w:tcBorders>
          </w:tcPr>
          <w:p w:rsidR="00EF6AC6" w:rsidRPr="008D5563" w:rsidRDefault="00EF6AC6" w:rsidP="00EF6AC6">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09</w:t>
            </w:r>
          </w:p>
        </w:tc>
        <w:tc>
          <w:tcPr>
            <w:tcW w:w="1110"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149"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001"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134" w:type="dxa"/>
            <w:tcBorders>
              <w:top w:val="single" w:sz="4" w:space="0" w:color="auto"/>
              <w:left w:val="single" w:sz="4" w:space="0" w:color="auto"/>
              <w:bottom w:val="single" w:sz="4" w:space="0" w:color="auto"/>
              <w:right w:val="single" w:sz="4" w:space="0" w:color="auto"/>
            </w:tcBorders>
          </w:tcPr>
          <w:p w:rsidR="00EF6AC6" w:rsidRPr="00AF169D" w:rsidRDefault="00EF6AC6" w:rsidP="00EF6AC6">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b/>
                <w:bCs/>
                <w:color w:val="000000"/>
              </w:rPr>
            </w:pPr>
            <w:r w:rsidRPr="008D5563">
              <w:rPr>
                <w:rFonts w:ascii="Arial" w:hAnsi="Arial" w:cs="Arial"/>
                <w:color w:val="000000"/>
              </w:rPr>
              <w:t xml:space="preserve"> </w:t>
            </w:r>
            <w:r w:rsidRPr="008D5563">
              <w:rPr>
                <w:rFonts w:ascii="Arial" w:hAnsi="Arial" w:cs="Arial"/>
                <w:b/>
                <w:bCs/>
                <w:color w:val="000000"/>
              </w:rPr>
              <w:t>Előző év(</w:t>
            </w:r>
            <w:proofErr w:type="spellStart"/>
            <w:r w:rsidRPr="008D5563">
              <w:rPr>
                <w:rFonts w:ascii="Arial" w:hAnsi="Arial" w:cs="Arial"/>
                <w:b/>
                <w:bCs/>
                <w:color w:val="000000"/>
              </w:rPr>
              <w:t>ek</w:t>
            </w:r>
            <w:proofErr w:type="spellEnd"/>
            <w:r w:rsidRPr="008D5563">
              <w:rPr>
                <w:rFonts w:ascii="Arial" w:hAnsi="Arial" w:cs="Arial"/>
                <w:b/>
                <w:bCs/>
                <w:color w:val="000000"/>
              </w:rPr>
              <w:t>)</w:t>
            </w:r>
            <w:proofErr w:type="spellStart"/>
            <w:r w:rsidRPr="008D5563">
              <w:rPr>
                <w:rFonts w:ascii="Arial" w:hAnsi="Arial" w:cs="Arial"/>
                <w:b/>
                <w:bCs/>
                <w:color w:val="000000"/>
              </w:rPr>
              <w:t>ben</w:t>
            </w:r>
            <w:proofErr w:type="spellEnd"/>
            <w:r w:rsidRPr="008D5563">
              <w:rPr>
                <w:rFonts w:ascii="Arial" w:hAnsi="Arial" w:cs="Arial"/>
                <w:b/>
                <w:bCs/>
                <w:color w:val="000000"/>
              </w:rPr>
              <w:t xml:space="preserve"> keletkezett tárgyévet terhelő fizetési kötelezettség (11+...+17)</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10</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0</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0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Felvett, átvállalt hitel és annak tőketartozása</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11</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Felvett, átvállalt kölcsön és annak tőketartozása</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12</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Hitelviszonyt megtestesítő értékpapír</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13</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rPr>
          <w:trHeight w:val="259"/>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Adott váltó</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14</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Pénzügyi lízing</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15</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Halasztott fizetés</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16</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Kezességvállalásból eredő fizetési kötelezettség</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17</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b/>
                <w:bCs/>
                <w:color w:val="000000"/>
              </w:rPr>
            </w:pPr>
            <w:r w:rsidRPr="008D5563">
              <w:rPr>
                <w:rFonts w:ascii="Arial" w:hAnsi="Arial" w:cs="Arial"/>
                <w:color w:val="000000"/>
              </w:rPr>
              <w:t xml:space="preserve"> </w:t>
            </w:r>
            <w:r w:rsidRPr="008D5563">
              <w:rPr>
                <w:rFonts w:ascii="Arial" w:hAnsi="Arial" w:cs="Arial"/>
                <w:b/>
                <w:bCs/>
                <w:color w:val="000000"/>
              </w:rPr>
              <w:t>Tárgyévben keletkezett, illetve keletkező, tárgyévet terhelő fizetési kötelezettség (19+...+25)</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18</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Felvett, átvállalt hitel és annak tőketartozása</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19</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Felvett, átvállalt kölcsön és annak tőketartozása</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20</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Hitelviszonyt megtestesítő értékpapír</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21</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Adott váltó</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22</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Pénzügyi lízing</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23</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Halasztott fizetés</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24</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color w:val="000000"/>
              </w:rPr>
            </w:pPr>
            <w:r w:rsidRPr="008D5563">
              <w:rPr>
                <w:rFonts w:ascii="Arial" w:hAnsi="Arial" w:cs="Arial"/>
                <w:color w:val="000000"/>
              </w:rPr>
              <w:t xml:space="preserve"> Kezességvállalásból eredő fizetési kötelezettség</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25</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r w:rsidRPr="00AF169D">
              <w:rPr>
                <w:rFonts w:ascii="Arial" w:hAnsi="Arial" w:cs="Arial"/>
              </w:rPr>
              <w:t xml:space="preserve"> </w:t>
            </w:r>
          </w:p>
        </w:tc>
      </w:tr>
      <w:tr w:rsidR="008A62DE" w:rsidRPr="00FA72C7" w:rsidTr="00E31868">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b/>
                <w:bCs/>
                <w:color w:val="000000"/>
              </w:rPr>
            </w:pPr>
            <w:r w:rsidRPr="008D5563">
              <w:rPr>
                <w:rFonts w:ascii="Arial" w:hAnsi="Arial" w:cs="Arial"/>
                <w:color w:val="000000"/>
              </w:rPr>
              <w:t xml:space="preserve"> </w:t>
            </w:r>
            <w:r w:rsidRPr="008D5563">
              <w:rPr>
                <w:rFonts w:ascii="Arial" w:hAnsi="Arial" w:cs="Arial"/>
                <w:b/>
                <w:bCs/>
                <w:color w:val="000000"/>
              </w:rPr>
              <w:t>Fizetési kötelezettség összesen (10+18)</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26</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rPr>
            </w:pPr>
          </w:p>
        </w:tc>
      </w:tr>
      <w:tr w:rsidR="008A62DE" w:rsidRPr="00FA72C7" w:rsidTr="00E31868">
        <w:trPr>
          <w:trHeight w:val="323"/>
        </w:trPr>
        <w:tc>
          <w:tcPr>
            <w:tcW w:w="4111"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rPr>
                <w:rFonts w:ascii="Arial" w:hAnsi="Arial" w:cs="Arial"/>
                <w:b/>
                <w:bCs/>
                <w:color w:val="000000"/>
              </w:rPr>
            </w:pPr>
            <w:r w:rsidRPr="008D5563">
              <w:rPr>
                <w:rFonts w:ascii="Arial" w:hAnsi="Arial" w:cs="Arial"/>
                <w:color w:val="000000"/>
              </w:rPr>
              <w:t xml:space="preserve"> </w:t>
            </w:r>
            <w:r w:rsidRPr="008D5563">
              <w:rPr>
                <w:rFonts w:ascii="Arial" w:hAnsi="Arial" w:cs="Arial"/>
                <w:b/>
                <w:bCs/>
                <w:color w:val="000000"/>
              </w:rPr>
              <w:t>Fizetési kötelezettséggel csökkentett saját bevétel (09-26)</w:t>
            </w:r>
          </w:p>
        </w:tc>
        <w:tc>
          <w:tcPr>
            <w:tcW w:w="567" w:type="dxa"/>
            <w:tcBorders>
              <w:top w:val="single" w:sz="4" w:space="0" w:color="auto"/>
              <w:left w:val="single" w:sz="4" w:space="0" w:color="auto"/>
              <w:bottom w:val="single" w:sz="4" w:space="0" w:color="auto"/>
              <w:right w:val="single" w:sz="4" w:space="0" w:color="auto"/>
            </w:tcBorders>
          </w:tcPr>
          <w:p w:rsidR="008A62DE" w:rsidRPr="008D5563" w:rsidRDefault="008A62DE" w:rsidP="00E31868">
            <w:pPr>
              <w:autoSpaceDE w:val="0"/>
              <w:autoSpaceDN w:val="0"/>
              <w:adjustRightInd w:val="0"/>
              <w:spacing w:after="0" w:line="240" w:lineRule="auto"/>
              <w:ind w:left="56" w:right="56"/>
              <w:jc w:val="right"/>
              <w:rPr>
                <w:rFonts w:ascii="Arial" w:hAnsi="Arial" w:cs="Arial"/>
                <w:color w:val="000000"/>
              </w:rPr>
            </w:pPr>
            <w:r w:rsidRPr="008D5563">
              <w:rPr>
                <w:rFonts w:ascii="Arial" w:hAnsi="Arial" w:cs="Arial"/>
                <w:color w:val="000000"/>
              </w:rPr>
              <w:t xml:space="preserve"> 27</w:t>
            </w:r>
          </w:p>
        </w:tc>
        <w:tc>
          <w:tcPr>
            <w:tcW w:w="1110" w:type="dxa"/>
            <w:tcBorders>
              <w:top w:val="single" w:sz="4" w:space="0" w:color="auto"/>
              <w:left w:val="single" w:sz="4" w:space="0" w:color="auto"/>
              <w:bottom w:val="single" w:sz="4" w:space="0" w:color="auto"/>
              <w:right w:val="single" w:sz="4" w:space="0" w:color="auto"/>
            </w:tcBorders>
          </w:tcPr>
          <w:p w:rsidR="008A62DE" w:rsidRPr="00AF169D" w:rsidRDefault="00EF6AC6" w:rsidP="00E31868">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149"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001"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c>
          <w:tcPr>
            <w:tcW w:w="1134" w:type="dxa"/>
            <w:tcBorders>
              <w:top w:val="single" w:sz="4" w:space="0" w:color="auto"/>
              <w:left w:val="single" w:sz="4" w:space="0" w:color="auto"/>
              <w:bottom w:val="single" w:sz="4" w:space="0" w:color="auto"/>
              <w:right w:val="single" w:sz="4" w:space="0" w:color="auto"/>
            </w:tcBorders>
          </w:tcPr>
          <w:p w:rsidR="008A62DE" w:rsidRPr="00AF169D" w:rsidRDefault="008A62DE" w:rsidP="00E31868">
            <w:pPr>
              <w:autoSpaceDE w:val="0"/>
              <w:autoSpaceDN w:val="0"/>
              <w:adjustRightInd w:val="0"/>
              <w:spacing w:after="0" w:line="240" w:lineRule="auto"/>
              <w:jc w:val="right"/>
              <w:rPr>
                <w:rFonts w:ascii="Arial" w:hAnsi="Arial" w:cs="Arial"/>
                <w:b/>
              </w:rPr>
            </w:pPr>
            <w:r w:rsidRPr="00AF169D">
              <w:rPr>
                <w:rFonts w:ascii="Arial" w:hAnsi="Arial" w:cs="Arial"/>
                <w:b/>
              </w:rPr>
              <w:t>5</w:t>
            </w:r>
            <w:r>
              <w:rPr>
                <w:rFonts w:ascii="Arial" w:hAnsi="Arial" w:cs="Arial"/>
                <w:b/>
              </w:rPr>
              <w:t>45</w:t>
            </w:r>
            <w:r w:rsidRPr="00AF169D">
              <w:rPr>
                <w:rFonts w:ascii="Arial" w:hAnsi="Arial" w:cs="Arial"/>
                <w:b/>
              </w:rPr>
              <w:t>.250</w:t>
            </w:r>
          </w:p>
        </w:tc>
      </w:tr>
    </w:tbl>
    <w:p w:rsidR="008A62DE" w:rsidRDefault="008A62DE" w:rsidP="008A62DE">
      <w:pPr>
        <w:pStyle w:val="Default"/>
        <w:jc w:val="both"/>
        <w:rPr>
          <w:rFonts w:ascii="Arial" w:hAnsi="Arial" w:cs="Arial"/>
          <w:sz w:val="22"/>
          <w:szCs w:val="22"/>
        </w:rPr>
      </w:pPr>
    </w:p>
    <w:p w:rsidR="008A62DE" w:rsidRPr="00AA5A9D" w:rsidRDefault="008A62DE" w:rsidP="008A62DE">
      <w:pPr>
        <w:spacing w:after="0" w:line="240" w:lineRule="auto"/>
        <w:jc w:val="both"/>
        <w:rPr>
          <w:rFonts w:ascii="Arial" w:hAnsi="Arial" w:cs="Arial"/>
          <w:color w:val="000000"/>
        </w:rPr>
      </w:pPr>
      <w:smartTag w:uri="urn:schemas-microsoft-com:office:smarttags" w:element="metricconverter">
        <w:smartTagPr>
          <w:attr w:name="ProductID" w:val="2. A"/>
        </w:smartTagPr>
        <w:r w:rsidRPr="008D5563">
          <w:rPr>
            <w:rFonts w:ascii="Arial" w:hAnsi="Arial" w:cs="Arial"/>
            <w:color w:val="000000"/>
          </w:rPr>
          <w:t>2</w:t>
        </w:r>
        <w:r w:rsidRPr="00AA5A9D">
          <w:rPr>
            <w:rFonts w:ascii="Arial" w:hAnsi="Arial" w:cs="Arial"/>
            <w:color w:val="000000"/>
          </w:rPr>
          <w:t>. A</w:t>
        </w:r>
      </w:smartTag>
      <w:r w:rsidRPr="00AA5A9D">
        <w:rPr>
          <w:rFonts w:ascii="Arial" w:hAnsi="Arial" w:cs="Arial"/>
          <w:color w:val="000000"/>
        </w:rPr>
        <w:t xml:space="preserve"> Képviselő-testület felkéri a polgármestert, hogy amennyiben változás történik  az adósságot keletkeztető ügyletekben  erről adjon tájékoztatást a képviselő-testület részére. </w:t>
      </w:r>
    </w:p>
    <w:p w:rsidR="008A62DE" w:rsidRPr="00AA5A9D" w:rsidRDefault="008A62DE" w:rsidP="008A62DE">
      <w:pPr>
        <w:spacing w:after="0" w:line="240" w:lineRule="auto"/>
        <w:jc w:val="both"/>
        <w:rPr>
          <w:rFonts w:ascii="Arial" w:hAnsi="Arial" w:cs="Arial"/>
          <w:b/>
          <w:bCs/>
          <w:i/>
          <w:iCs/>
          <w:color w:val="000000"/>
          <w:u w:val="single"/>
        </w:rPr>
      </w:pPr>
    </w:p>
    <w:p w:rsidR="008A62DE" w:rsidRPr="00AA5A9D" w:rsidRDefault="008A62DE" w:rsidP="008A62DE">
      <w:pPr>
        <w:spacing w:after="0" w:line="240" w:lineRule="auto"/>
        <w:jc w:val="both"/>
        <w:rPr>
          <w:rFonts w:ascii="Arial" w:hAnsi="Arial" w:cs="Arial"/>
          <w:color w:val="000000"/>
        </w:rPr>
      </w:pPr>
      <w:r w:rsidRPr="00AA5A9D">
        <w:rPr>
          <w:rFonts w:ascii="Arial" w:hAnsi="Arial" w:cs="Arial"/>
          <w:b/>
          <w:bCs/>
          <w:i/>
          <w:iCs/>
          <w:color w:val="000000"/>
          <w:u w:val="single"/>
        </w:rPr>
        <w:t>Határidő:</w:t>
      </w:r>
      <w:r w:rsidRPr="00AA5A9D">
        <w:rPr>
          <w:rFonts w:ascii="Arial" w:hAnsi="Arial" w:cs="Arial"/>
          <w:color w:val="000000"/>
        </w:rPr>
        <w:t xml:space="preserve">  féléves és éves beszámolók</w:t>
      </w:r>
    </w:p>
    <w:p w:rsidR="008A62DE" w:rsidRPr="00AA5A9D" w:rsidRDefault="008A62DE" w:rsidP="008A62DE">
      <w:pPr>
        <w:spacing w:after="0" w:line="240" w:lineRule="auto"/>
        <w:jc w:val="both"/>
        <w:rPr>
          <w:rFonts w:ascii="Arial" w:hAnsi="Arial" w:cs="Arial"/>
          <w:color w:val="000000"/>
        </w:rPr>
      </w:pPr>
      <w:r w:rsidRPr="00AA5A9D">
        <w:rPr>
          <w:rFonts w:ascii="Arial" w:hAnsi="Arial" w:cs="Arial"/>
          <w:b/>
          <w:bCs/>
          <w:i/>
          <w:iCs/>
          <w:color w:val="000000"/>
          <w:u w:val="single"/>
        </w:rPr>
        <w:t>Felelős:</w:t>
      </w:r>
      <w:r w:rsidRPr="00AA5A9D">
        <w:rPr>
          <w:rFonts w:ascii="Arial" w:hAnsi="Arial" w:cs="Arial"/>
          <w:color w:val="000000"/>
        </w:rPr>
        <w:t xml:space="preserve"> </w:t>
      </w:r>
      <w:smartTag w:uri="urn:schemas-microsoft-com:office:smarttags" w:element="PersonName">
        <w:r w:rsidRPr="00AA5A9D">
          <w:rPr>
            <w:rFonts w:ascii="Arial" w:hAnsi="Arial" w:cs="Arial"/>
            <w:color w:val="000000"/>
          </w:rPr>
          <w:t>Papp Gábor</w:t>
        </w:r>
      </w:smartTag>
      <w:r w:rsidRPr="00AA5A9D">
        <w:rPr>
          <w:rFonts w:ascii="Arial" w:hAnsi="Arial" w:cs="Arial"/>
          <w:color w:val="000000"/>
        </w:rPr>
        <w:t xml:space="preserve"> polgármester</w:t>
      </w: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A62DE" w:rsidRDefault="008A62DE" w:rsidP="00890634">
      <w:pPr>
        <w:spacing w:after="0" w:line="240" w:lineRule="auto"/>
        <w:jc w:val="both"/>
        <w:rPr>
          <w:rFonts w:ascii="Arial" w:hAnsi="Arial" w:cs="Arial"/>
        </w:rPr>
      </w:pPr>
    </w:p>
    <w:p w:rsidR="00890634" w:rsidRPr="00E76F75" w:rsidRDefault="00890634" w:rsidP="00890634">
      <w:pPr>
        <w:spacing w:after="0" w:line="240" w:lineRule="auto"/>
        <w:jc w:val="both"/>
        <w:rPr>
          <w:rFonts w:ascii="Arial" w:hAnsi="Arial" w:cs="Arial"/>
        </w:rPr>
      </w:pPr>
      <w:r w:rsidRPr="00E76F75">
        <w:rPr>
          <w:rFonts w:ascii="Arial" w:hAnsi="Arial" w:cs="Arial"/>
        </w:rPr>
        <w:t xml:space="preserve"> Hévíz, </w:t>
      </w:r>
      <w:r w:rsidR="00B66FEC" w:rsidRPr="00E76F75">
        <w:rPr>
          <w:rFonts w:ascii="Arial" w:hAnsi="Arial" w:cs="Arial"/>
        </w:rPr>
        <w:t>2016. január 14.</w:t>
      </w:r>
    </w:p>
    <w:p w:rsidR="00890634" w:rsidRPr="00E76F75" w:rsidRDefault="00890634" w:rsidP="00890634">
      <w:pPr>
        <w:pStyle w:val="Szvegtrzs3"/>
        <w:shd w:val="clear" w:color="auto" w:fill="auto"/>
        <w:spacing w:line="276" w:lineRule="auto"/>
        <w:ind w:left="20" w:right="20" w:firstLine="0"/>
        <w:jc w:val="both"/>
        <w:rPr>
          <w:sz w:val="22"/>
          <w:szCs w:val="22"/>
        </w:rPr>
      </w:pPr>
    </w:p>
    <w:p w:rsidR="00890634" w:rsidRPr="00E76F75" w:rsidRDefault="00890634" w:rsidP="00890634">
      <w:pPr>
        <w:pStyle w:val="Listaszerbekezds"/>
        <w:rPr>
          <w:rFonts w:ascii="Arial" w:hAnsi="Arial" w:cs="Arial"/>
        </w:rPr>
      </w:pPr>
    </w:p>
    <w:p w:rsidR="00890634" w:rsidRPr="00E76F75" w:rsidRDefault="00890634" w:rsidP="00890634">
      <w:pPr>
        <w:spacing w:after="0" w:line="240" w:lineRule="auto"/>
        <w:jc w:val="both"/>
        <w:rPr>
          <w:rFonts w:ascii="Arial" w:hAnsi="Arial" w:cs="Arial"/>
        </w:rPr>
      </w:pPr>
    </w:p>
    <w:p w:rsidR="002526E6" w:rsidRPr="00E76F75" w:rsidRDefault="00890634" w:rsidP="00890634">
      <w:pPr>
        <w:pStyle w:val="Szvegtrzs3"/>
        <w:shd w:val="clear" w:color="auto" w:fill="auto"/>
        <w:spacing w:line="276" w:lineRule="auto"/>
        <w:ind w:left="20" w:right="20" w:firstLine="0"/>
        <w:jc w:val="both"/>
        <w:rPr>
          <w:sz w:val="22"/>
          <w:szCs w:val="22"/>
        </w:rPr>
      </w:pPr>
      <w:r w:rsidRPr="00E76F75">
        <w:rPr>
          <w:b/>
          <w:sz w:val="22"/>
          <w:szCs w:val="22"/>
        </w:rPr>
        <w:br w:type="page"/>
      </w:r>
    </w:p>
    <w:p w:rsidR="00890634" w:rsidRDefault="00890634" w:rsidP="00890634"/>
    <w:p w:rsidR="00657762" w:rsidRDefault="00657762" w:rsidP="008C5982">
      <w:pPr>
        <w:spacing w:after="0" w:line="240" w:lineRule="auto"/>
        <w:jc w:val="center"/>
        <w:outlineLvl w:val="0"/>
        <w:rPr>
          <w:rFonts w:ascii="Arial" w:hAnsi="Arial" w:cs="Arial"/>
          <w:b/>
        </w:rPr>
      </w:pPr>
      <w:r>
        <w:rPr>
          <w:rFonts w:ascii="Arial" w:hAnsi="Arial" w:cs="Arial"/>
          <w:b/>
        </w:rPr>
        <w:t>III.</w:t>
      </w:r>
    </w:p>
    <w:p w:rsidR="008C5982" w:rsidRDefault="008C5982" w:rsidP="008C5982">
      <w:pPr>
        <w:spacing w:after="0" w:line="240" w:lineRule="auto"/>
        <w:jc w:val="center"/>
        <w:outlineLvl w:val="0"/>
        <w:rPr>
          <w:rFonts w:ascii="Arial" w:hAnsi="Arial" w:cs="Arial"/>
          <w:b/>
        </w:rPr>
      </w:pPr>
      <w:r w:rsidRPr="008D5563">
        <w:rPr>
          <w:rFonts w:ascii="Arial" w:hAnsi="Arial" w:cs="Arial"/>
          <w:b/>
        </w:rPr>
        <w:t>Előzetes hatásvizsgálat:</w:t>
      </w:r>
    </w:p>
    <w:p w:rsidR="008C5982" w:rsidRPr="008D5563" w:rsidRDefault="008C5982" w:rsidP="008C5982">
      <w:pPr>
        <w:spacing w:after="0" w:line="240" w:lineRule="auto"/>
        <w:jc w:val="center"/>
        <w:outlineLvl w:val="0"/>
        <w:rPr>
          <w:rFonts w:ascii="Arial" w:hAnsi="Arial" w:cs="Arial"/>
          <w:b/>
        </w:rPr>
      </w:pPr>
    </w:p>
    <w:p w:rsidR="008C5982" w:rsidRDefault="008C5982" w:rsidP="008C5982">
      <w:pPr>
        <w:spacing w:after="0" w:line="240" w:lineRule="auto"/>
        <w:jc w:val="both"/>
        <w:rPr>
          <w:rFonts w:ascii="Arial" w:hAnsi="Arial" w:cs="Arial"/>
        </w:rPr>
      </w:pPr>
      <w:r w:rsidRPr="008D5563">
        <w:rPr>
          <w:rFonts w:ascii="Arial" w:hAnsi="Arial" w:cs="Arial"/>
        </w:rPr>
        <w:t>A jogalkotásról szóló 2010. évi CXXX. törvény 17. §</w:t>
      </w:r>
      <w:proofErr w:type="spellStart"/>
      <w:r w:rsidRPr="008D5563">
        <w:rPr>
          <w:rFonts w:ascii="Arial" w:hAnsi="Arial" w:cs="Arial"/>
        </w:rPr>
        <w:t>-a</w:t>
      </w:r>
      <w:proofErr w:type="spellEnd"/>
      <w:r w:rsidRPr="008D5563">
        <w:rPr>
          <w:rFonts w:ascii="Arial" w:hAnsi="Arial" w:cs="Arial"/>
        </w:rPr>
        <w:t xml:space="preserve">  alapján a jogszabály előkészítője – a jogszabály feltételezett hatásaihoz igazodó részletességű – előzetes hatásvizsgálat elvégzésével felméri a szabályozás várható  következményeit. </w:t>
      </w:r>
    </w:p>
    <w:p w:rsidR="008C5982" w:rsidRPr="008D5563" w:rsidRDefault="008C5982" w:rsidP="008C5982">
      <w:pPr>
        <w:spacing w:after="0" w:line="240" w:lineRule="auto"/>
        <w:jc w:val="both"/>
        <w:rPr>
          <w:rFonts w:ascii="Arial" w:hAnsi="Arial" w:cs="Arial"/>
        </w:rPr>
      </w:pPr>
    </w:p>
    <w:p w:rsidR="008C5982" w:rsidRDefault="008C5982" w:rsidP="008C5982">
      <w:pPr>
        <w:spacing w:after="0" w:line="240" w:lineRule="auto"/>
        <w:jc w:val="both"/>
        <w:rPr>
          <w:rFonts w:ascii="Arial" w:hAnsi="Arial" w:cs="Arial"/>
        </w:rPr>
      </w:pPr>
      <w:r w:rsidRPr="008D5563">
        <w:rPr>
          <w:rFonts w:ascii="Arial" w:hAnsi="Arial" w:cs="Arial"/>
          <w:b/>
        </w:rPr>
        <w:t>Rendelet-tervezet címe:</w:t>
      </w:r>
      <w:r w:rsidRPr="008D5563">
        <w:rPr>
          <w:rFonts w:ascii="Arial" w:hAnsi="Arial" w:cs="Arial"/>
        </w:rPr>
        <w:t xml:space="preserve"> Hévíz Város Önkormányzat</w:t>
      </w:r>
      <w:r w:rsidRPr="008D5563">
        <w:rPr>
          <w:rFonts w:ascii="Arial" w:hAnsi="Arial" w:cs="Arial"/>
          <w:b/>
        </w:rPr>
        <w:t xml:space="preserve"> </w:t>
      </w:r>
      <w:r w:rsidRPr="008D5563">
        <w:rPr>
          <w:rFonts w:ascii="Arial" w:hAnsi="Arial" w:cs="Arial"/>
        </w:rPr>
        <w:t>201</w:t>
      </w:r>
      <w:r>
        <w:rPr>
          <w:rFonts w:ascii="Arial" w:hAnsi="Arial" w:cs="Arial"/>
        </w:rPr>
        <w:t>6</w:t>
      </w:r>
      <w:r w:rsidRPr="008D5563">
        <w:rPr>
          <w:rFonts w:ascii="Arial" w:hAnsi="Arial" w:cs="Arial"/>
        </w:rPr>
        <w:t>. évi költségvetésről szóló önkormányzati rendelet megalkotása</w:t>
      </w:r>
      <w:r>
        <w:rPr>
          <w:rFonts w:ascii="Arial" w:hAnsi="Arial" w:cs="Arial"/>
        </w:rPr>
        <w:t>.</w:t>
      </w:r>
    </w:p>
    <w:p w:rsidR="008C5982" w:rsidRPr="008D5563" w:rsidRDefault="008C5982" w:rsidP="008C5982">
      <w:pPr>
        <w:spacing w:after="0" w:line="240" w:lineRule="auto"/>
        <w:jc w:val="both"/>
        <w:rPr>
          <w:rFonts w:ascii="Arial" w:hAnsi="Arial" w:cs="Arial"/>
        </w:rPr>
      </w:pPr>
    </w:p>
    <w:p w:rsidR="008C5982" w:rsidRPr="008D5563" w:rsidRDefault="008C5982" w:rsidP="008C5982">
      <w:pPr>
        <w:spacing w:after="0" w:line="240" w:lineRule="auto"/>
        <w:jc w:val="both"/>
        <w:rPr>
          <w:rFonts w:ascii="Arial" w:hAnsi="Arial" w:cs="Arial"/>
        </w:rPr>
      </w:pPr>
      <w:r w:rsidRPr="008D5563">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8C5982" w:rsidRPr="008D5563" w:rsidRDefault="008C5982" w:rsidP="008C5982">
      <w:pPr>
        <w:spacing w:after="0" w:line="240" w:lineRule="auto"/>
        <w:jc w:val="both"/>
        <w:rPr>
          <w:rFonts w:ascii="Arial" w:hAnsi="Arial" w:cs="Arial"/>
        </w:rPr>
      </w:pPr>
      <w:r w:rsidRPr="008D5563">
        <w:rPr>
          <w:rFonts w:ascii="Arial" w:hAnsi="Arial" w:cs="Arial"/>
          <w:b/>
        </w:rPr>
        <w:t>Költségvetési hatása:</w:t>
      </w:r>
      <w:r w:rsidRPr="008D5563">
        <w:rPr>
          <w:rFonts w:ascii="Arial" w:hAnsi="Arial" w:cs="Arial"/>
        </w:rPr>
        <w:t xml:space="preserve"> </w:t>
      </w:r>
      <w:r>
        <w:rPr>
          <w:rFonts w:ascii="Arial" w:hAnsi="Arial" w:cs="Arial"/>
        </w:rPr>
        <w:t>A 2016</w:t>
      </w:r>
      <w:r w:rsidRPr="008D5563">
        <w:rPr>
          <w:rFonts w:ascii="Arial" w:hAnsi="Arial" w:cs="Arial"/>
        </w:rPr>
        <w:t>.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8D5563">
        <w:rPr>
          <w:rFonts w:ascii="Arial" w:hAnsi="Arial" w:cs="Arial"/>
        </w:rPr>
        <w:t>-ban</w:t>
      </w:r>
      <w:proofErr w:type="spellEnd"/>
      <w:r w:rsidRPr="008D5563">
        <w:rPr>
          <w:rFonts w:ascii="Arial" w:hAnsi="Arial" w:cs="Arial"/>
        </w:rPr>
        <w:t xml:space="preserve"> kapott felhatalmazás alapján.</w:t>
      </w:r>
    </w:p>
    <w:p w:rsidR="008C5982" w:rsidRPr="008D5563" w:rsidRDefault="008C5982" w:rsidP="008C5982">
      <w:pPr>
        <w:spacing w:after="0" w:line="240" w:lineRule="auto"/>
        <w:jc w:val="both"/>
        <w:rPr>
          <w:rFonts w:ascii="Arial" w:hAnsi="Arial" w:cs="Arial"/>
        </w:rPr>
      </w:pPr>
      <w:r w:rsidRPr="008D5563">
        <w:rPr>
          <w:rFonts w:ascii="Arial" w:hAnsi="Arial" w:cs="Arial"/>
          <w:b/>
        </w:rPr>
        <w:t>Rendelet megalkotásának szükségessége</w:t>
      </w:r>
      <w:r w:rsidRPr="008D5563">
        <w:rPr>
          <w:rFonts w:ascii="Arial" w:hAnsi="Arial" w:cs="Arial"/>
        </w:rPr>
        <w:t>: A rendelet megalkotásának elmaradása esetén a költségvetésben meghatározott feladatok végrehajtása nem lehetséges. Amennyiben a költségvetési rendeletet a j</w:t>
      </w:r>
      <w:r>
        <w:rPr>
          <w:rFonts w:ascii="Arial" w:hAnsi="Arial" w:cs="Arial"/>
        </w:rPr>
        <w:t>ogszabályban foglalt határidőig</w:t>
      </w:r>
      <w:r w:rsidRPr="008D5563">
        <w:rPr>
          <w:rFonts w:ascii="Arial" w:hAnsi="Arial" w:cs="Arial"/>
        </w:rPr>
        <w:t xml:space="preserve"> fogadja el a képviselő testület, úgy az államháztartásról szóló 2011. évi CXCV. törvény  108. §</w:t>
      </w:r>
      <w:proofErr w:type="spellStart"/>
      <w:r w:rsidRPr="008D5563">
        <w:rPr>
          <w:rFonts w:ascii="Arial" w:hAnsi="Arial" w:cs="Arial"/>
        </w:rPr>
        <w:t>-a</w:t>
      </w:r>
      <w:proofErr w:type="spellEnd"/>
      <w:r w:rsidRPr="008D5563">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8C5982" w:rsidRPr="008D5563" w:rsidRDefault="008C5982" w:rsidP="008C5982">
      <w:pPr>
        <w:spacing w:after="0" w:line="240" w:lineRule="auto"/>
        <w:jc w:val="both"/>
        <w:rPr>
          <w:rFonts w:ascii="Arial" w:hAnsi="Arial" w:cs="Arial"/>
        </w:rPr>
      </w:pPr>
      <w:r w:rsidRPr="008D5563">
        <w:rPr>
          <w:rFonts w:ascii="Arial" w:hAnsi="Arial" w:cs="Arial"/>
          <w:b/>
        </w:rPr>
        <w:t>A jogszabály alkalmazásához szükséges személyi, szervezeti, tárgyi és pénzügyi feltételek</w:t>
      </w:r>
      <w:r w:rsidRPr="008D5563">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8C5982" w:rsidRPr="008D5563" w:rsidRDefault="008C5982" w:rsidP="008C5982">
      <w:pPr>
        <w:spacing w:after="0" w:line="240" w:lineRule="auto"/>
        <w:jc w:val="both"/>
        <w:rPr>
          <w:rFonts w:ascii="Arial" w:hAnsi="Arial" w:cs="Arial"/>
        </w:rPr>
      </w:pPr>
      <w:r w:rsidRPr="008D5563">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8C5982" w:rsidRPr="008D5563" w:rsidRDefault="008C5982" w:rsidP="008C5982">
      <w:pPr>
        <w:pStyle w:val="Szvegtrzs0"/>
        <w:rPr>
          <w:rFonts w:ascii="Arial" w:hAnsi="Arial" w:cs="Arial"/>
          <w:b/>
          <w:i/>
          <w:sz w:val="22"/>
          <w:szCs w:val="22"/>
          <w:u w:val="single"/>
        </w:rPr>
      </w:pPr>
    </w:p>
    <w:p w:rsidR="008C5982" w:rsidRPr="008D5563" w:rsidRDefault="008C5982" w:rsidP="008C5982">
      <w:pPr>
        <w:spacing w:after="0" w:line="240" w:lineRule="auto"/>
        <w:jc w:val="both"/>
        <w:rPr>
          <w:rFonts w:ascii="Arial" w:hAnsi="Arial" w:cs="Arial"/>
        </w:rPr>
      </w:pPr>
      <w:r w:rsidRPr="008D5563">
        <w:rPr>
          <w:rFonts w:ascii="Arial" w:hAnsi="Arial" w:cs="Arial"/>
          <w:b/>
        </w:rPr>
        <w:t xml:space="preserve">Egyeztetési kötelezettség: </w:t>
      </w:r>
      <w:r w:rsidRPr="008D5563">
        <w:rPr>
          <w:rFonts w:ascii="Arial" w:hAnsi="Arial" w:cs="Arial"/>
        </w:rPr>
        <w:t xml:space="preserve">Valamennyi költségvetési szerv vezetővel egyeztetésre kerültek az intézmények költségvetései, melyről jegyzőkönyv készült. </w:t>
      </w:r>
    </w:p>
    <w:p w:rsidR="008C5982" w:rsidRPr="008D5563" w:rsidRDefault="008C5982" w:rsidP="008C5982">
      <w:pPr>
        <w:pStyle w:val="Szvegtrzs0"/>
        <w:rPr>
          <w:rFonts w:ascii="Arial" w:hAnsi="Arial" w:cs="Arial"/>
          <w:sz w:val="22"/>
          <w:szCs w:val="22"/>
        </w:rPr>
      </w:pPr>
      <w:r w:rsidRPr="008D5563">
        <w:rPr>
          <w:rFonts w:ascii="Arial" w:hAnsi="Arial" w:cs="Arial"/>
          <w:sz w:val="22"/>
          <w:szCs w:val="22"/>
        </w:rPr>
        <w:t xml:space="preserve"> </w:t>
      </w:r>
    </w:p>
    <w:p w:rsidR="008C5982" w:rsidRPr="008D5563" w:rsidRDefault="008C5982" w:rsidP="008C5982">
      <w:pPr>
        <w:spacing w:after="0" w:line="240" w:lineRule="auto"/>
        <w:jc w:val="both"/>
        <w:rPr>
          <w:rFonts w:ascii="Arial" w:hAnsi="Arial" w:cs="Arial"/>
        </w:rPr>
      </w:pPr>
      <w:r w:rsidRPr="008D5563">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érdekképviseleti szervezet, valamint a gazdasági kamara véleményét. Fentiek alapján jelen előterjesztés megküldésre került a Zala Megyei Kereskedelmi és Iparkamara és a Zala Megyei Kereskedelmi és Iparkamara Zalaegerszegi Térségi Szervezete részére.</w:t>
      </w:r>
    </w:p>
    <w:p w:rsidR="00890634" w:rsidRDefault="00890634" w:rsidP="00890634">
      <w:r w:rsidRPr="00AD6DC1">
        <w:rPr>
          <w:rFonts w:ascii="Arial" w:hAnsi="Arial" w:cs="Arial"/>
          <w:color w:val="FF0000"/>
        </w:rPr>
        <w:br w:type="page"/>
      </w:r>
    </w:p>
    <w:p w:rsidR="008E2138" w:rsidRPr="00956A7D" w:rsidRDefault="00657762" w:rsidP="008E2138">
      <w:pPr>
        <w:spacing w:after="0" w:line="240" w:lineRule="auto"/>
        <w:jc w:val="center"/>
        <w:rPr>
          <w:rFonts w:ascii="Arial" w:hAnsi="Arial" w:cs="Arial"/>
          <w:b/>
          <w:sz w:val="24"/>
          <w:szCs w:val="24"/>
        </w:rPr>
      </w:pPr>
      <w:r>
        <w:rPr>
          <w:rFonts w:ascii="Arial" w:hAnsi="Arial" w:cs="Arial"/>
          <w:b/>
          <w:sz w:val="24"/>
          <w:szCs w:val="24"/>
        </w:rPr>
        <w:lastRenderedPageBreak/>
        <w:t>IV.</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90634" w:rsidRDefault="00890634"/>
    <w:p w:rsidR="008E2138" w:rsidRPr="00956A7D" w:rsidRDefault="00657762" w:rsidP="008E2138">
      <w:pPr>
        <w:jc w:val="center"/>
        <w:rPr>
          <w:rFonts w:ascii="Arial" w:hAnsi="Arial" w:cs="Arial"/>
          <w:b/>
          <w:sz w:val="24"/>
          <w:szCs w:val="24"/>
        </w:rPr>
      </w:pPr>
      <w:r>
        <w:rPr>
          <w:rFonts w:ascii="Arial" w:hAnsi="Arial" w:cs="Arial"/>
          <w:b/>
          <w:sz w:val="24"/>
          <w:szCs w:val="24"/>
        </w:rPr>
        <w:lastRenderedPageBreak/>
        <w:t>V.</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E2138" w:rsidRPr="00956A7D" w:rsidRDefault="00657762" w:rsidP="008E2138">
      <w:pPr>
        <w:jc w:val="center"/>
        <w:rPr>
          <w:rFonts w:ascii="Arial" w:hAnsi="Arial" w:cs="Arial"/>
          <w:b/>
          <w:sz w:val="24"/>
          <w:szCs w:val="24"/>
        </w:rPr>
      </w:pPr>
      <w:r>
        <w:rPr>
          <w:rFonts w:ascii="Arial" w:hAnsi="Arial" w:cs="Arial"/>
          <w:b/>
          <w:sz w:val="24"/>
          <w:szCs w:val="24"/>
        </w:rPr>
        <w:lastRenderedPageBreak/>
        <w:t>VI</w:t>
      </w:r>
      <w:r w:rsidR="008E2138" w:rsidRPr="00956A7D">
        <w:rPr>
          <w:rFonts w:ascii="Arial" w:hAnsi="Arial" w:cs="Arial"/>
          <w:b/>
          <w:sz w:val="24"/>
          <w:szCs w:val="24"/>
        </w:rPr>
        <w:t>.</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9"/>
        <w:gridCol w:w="2409"/>
        <w:gridCol w:w="2409"/>
        <w:gridCol w:w="2411"/>
      </w:tblGrid>
      <w:tr w:rsidR="00890634" w:rsidRPr="00C46AD6" w:rsidTr="00890634">
        <w:trPr>
          <w:jc w:val="center"/>
        </w:trPr>
        <w:tc>
          <w:tcPr>
            <w:tcW w:w="9638" w:type="dxa"/>
            <w:gridSpan w:val="4"/>
            <w:vAlign w:val="center"/>
          </w:tcPr>
          <w:p w:rsidR="00890634" w:rsidRPr="00C46AD6" w:rsidRDefault="00890634" w:rsidP="00E31868">
            <w:pPr>
              <w:spacing w:after="0" w:line="240" w:lineRule="auto"/>
              <w:jc w:val="center"/>
              <w:rPr>
                <w:rFonts w:ascii="Arial" w:hAnsi="Arial" w:cs="Arial"/>
                <w:b/>
                <w:spacing w:val="2"/>
              </w:rPr>
            </w:pPr>
            <w:r w:rsidRPr="00C46AD6">
              <w:rPr>
                <w:rFonts w:ascii="Arial" w:hAnsi="Arial" w:cs="Arial"/>
                <w:b/>
                <w:spacing w:val="2"/>
              </w:rPr>
              <w:t>Polgármesteri Hivatal</w:t>
            </w: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b/>
                <w:spacing w:val="2"/>
              </w:rPr>
            </w:pPr>
            <w:r w:rsidRPr="00C46AD6">
              <w:rPr>
                <w:rFonts w:ascii="Arial" w:hAnsi="Arial" w:cs="Arial"/>
                <w:b/>
                <w:spacing w:val="2"/>
              </w:rPr>
              <w:t>név</w:t>
            </w:r>
          </w:p>
        </w:tc>
        <w:tc>
          <w:tcPr>
            <w:tcW w:w="2409" w:type="dxa"/>
            <w:vAlign w:val="center"/>
          </w:tcPr>
          <w:p w:rsidR="00890634" w:rsidRPr="00C46AD6" w:rsidRDefault="00890634" w:rsidP="00E31868">
            <w:pPr>
              <w:spacing w:after="0" w:line="240" w:lineRule="auto"/>
              <w:jc w:val="center"/>
              <w:rPr>
                <w:rFonts w:ascii="Arial" w:hAnsi="Arial" w:cs="Arial"/>
                <w:b/>
                <w:spacing w:val="2"/>
              </w:rPr>
            </w:pPr>
            <w:r w:rsidRPr="00C46AD6">
              <w:rPr>
                <w:rFonts w:ascii="Arial" w:hAnsi="Arial" w:cs="Arial"/>
                <w:b/>
                <w:spacing w:val="2"/>
              </w:rPr>
              <w:t>beosztás / feladat</w:t>
            </w:r>
          </w:p>
        </w:tc>
        <w:tc>
          <w:tcPr>
            <w:tcW w:w="2409" w:type="dxa"/>
            <w:vAlign w:val="center"/>
          </w:tcPr>
          <w:p w:rsidR="00890634" w:rsidRPr="00C46AD6" w:rsidRDefault="00890634" w:rsidP="00E31868">
            <w:pPr>
              <w:spacing w:after="0" w:line="240" w:lineRule="auto"/>
              <w:jc w:val="center"/>
              <w:rPr>
                <w:rFonts w:ascii="Arial" w:hAnsi="Arial" w:cs="Arial"/>
                <w:b/>
                <w:spacing w:val="2"/>
              </w:rPr>
            </w:pPr>
            <w:r w:rsidRPr="00C46AD6">
              <w:rPr>
                <w:rFonts w:ascii="Arial" w:hAnsi="Arial" w:cs="Arial"/>
                <w:b/>
                <w:spacing w:val="2"/>
              </w:rPr>
              <w:t>aláírás</w:t>
            </w:r>
          </w:p>
        </w:tc>
        <w:tc>
          <w:tcPr>
            <w:tcW w:w="2411" w:type="dxa"/>
            <w:vAlign w:val="center"/>
          </w:tcPr>
          <w:p w:rsidR="00890634" w:rsidRPr="00C46AD6" w:rsidRDefault="00890634" w:rsidP="00E31868">
            <w:pPr>
              <w:spacing w:after="0" w:line="240" w:lineRule="auto"/>
              <w:jc w:val="center"/>
              <w:rPr>
                <w:rFonts w:ascii="Arial" w:hAnsi="Arial" w:cs="Arial"/>
                <w:b/>
                <w:spacing w:val="2"/>
              </w:rPr>
            </w:pPr>
            <w:r w:rsidRPr="00C46AD6">
              <w:rPr>
                <w:rFonts w:ascii="Arial" w:hAnsi="Arial" w:cs="Arial"/>
                <w:b/>
                <w:spacing w:val="2"/>
              </w:rPr>
              <w:t>megjegyzés</w:t>
            </w: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spacing w:val="2"/>
              </w:rPr>
            </w:pPr>
          </w:p>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Szintén László</w:t>
            </w:r>
          </w:p>
          <w:p w:rsidR="00890634" w:rsidRPr="00C46AD6" w:rsidRDefault="00890634" w:rsidP="00E31868">
            <w:pPr>
              <w:spacing w:after="0" w:line="240" w:lineRule="auto"/>
              <w:jc w:val="center"/>
              <w:rPr>
                <w:rFonts w:ascii="Arial" w:hAnsi="Arial" w:cs="Arial"/>
                <w:spacing w:val="2"/>
              </w:rPr>
            </w:pPr>
          </w:p>
        </w:tc>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Kondákorné Farkas Erika</w:t>
            </w:r>
          </w:p>
        </w:tc>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Dr. Márkus Mirtill</w:t>
            </w:r>
          </w:p>
        </w:tc>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Aljegyző</w:t>
            </w:r>
          </w:p>
        </w:tc>
        <w:tc>
          <w:tcPr>
            <w:tcW w:w="2409" w:type="dxa"/>
            <w:vAlign w:val="center"/>
          </w:tcPr>
          <w:p w:rsidR="00890634" w:rsidRPr="00C46AD6" w:rsidRDefault="00890634" w:rsidP="00E31868">
            <w:pPr>
              <w:spacing w:after="0" w:line="240" w:lineRule="auto"/>
              <w:jc w:val="center"/>
              <w:rPr>
                <w:rFonts w:ascii="Arial" w:hAnsi="Arial" w:cs="Arial"/>
                <w:spacing w:val="2"/>
              </w:rPr>
            </w:pPr>
          </w:p>
          <w:p w:rsidR="00890634" w:rsidRPr="00C46AD6" w:rsidRDefault="00890634" w:rsidP="00E31868">
            <w:pPr>
              <w:spacing w:after="0" w:line="240" w:lineRule="auto"/>
              <w:jc w:val="center"/>
              <w:rPr>
                <w:rFonts w:ascii="Arial" w:hAnsi="Arial" w:cs="Arial"/>
                <w:spacing w:val="2"/>
              </w:rPr>
            </w:pPr>
          </w:p>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Szintén László</w:t>
            </w:r>
          </w:p>
        </w:tc>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Közgazdasági osztályvezető / pénzügyi ellenőrzés</w:t>
            </w: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Dr. Tüske Róbert</w:t>
            </w:r>
          </w:p>
        </w:tc>
        <w:tc>
          <w:tcPr>
            <w:tcW w:w="2409" w:type="dxa"/>
            <w:vAlign w:val="center"/>
          </w:tcPr>
          <w:p w:rsidR="00890634" w:rsidRPr="00C46AD6" w:rsidRDefault="00890634" w:rsidP="00E31868">
            <w:pPr>
              <w:spacing w:after="0" w:line="240" w:lineRule="auto"/>
              <w:jc w:val="center"/>
              <w:rPr>
                <w:rFonts w:ascii="Arial" w:hAnsi="Arial" w:cs="Arial"/>
                <w:spacing w:val="2"/>
              </w:rPr>
            </w:pPr>
            <w:r w:rsidRPr="00C46AD6">
              <w:rPr>
                <w:rFonts w:ascii="Arial" w:hAnsi="Arial" w:cs="Arial"/>
                <w:spacing w:val="2"/>
              </w:rPr>
              <w:t>Jegyző / törvényességi felülvizsgálat</w:t>
            </w: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Default="00890634" w:rsidP="00E31868">
            <w:pPr>
              <w:spacing w:after="0" w:line="240" w:lineRule="auto"/>
              <w:jc w:val="center"/>
              <w:rPr>
                <w:rFonts w:ascii="Arial" w:hAnsi="Arial" w:cs="Arial"/>
                <w:spacing w:val="2"/>
              </w:rPr>
            </w:pPr>
          </w:p>
          <w:p w:rsidR="00890634" w:rsidRDefault="00890634" w:rsidP="00E31868">
            <w:pPr>
              <w:spacing w:after="0" w:line="240" w:lineRule="auto"/>
              <w:jc w:val="center"/>
              <w:rPr>
                <w:rFonts w:ascii="Arial" w:hAnsi="Arial" w:cs="Arial"/>
                <w:spacing w:val="2"/>
              </w:rPr>
            </w:pPr>
          </w:p>
          <w:p w:rsidR="00890634" w:rsidRPr="00C46AD6" w:rsidRDefault="00890634" w:rsidP="00E31868">
            <w:pPr>
              <w:spacing w:after="0" w:line="240" w:lineRule="auto"/>
              <w:jc w:val="center"/>
              <w:rPr>
                <w:rFonts w:ascii="Arial" w:hAnsi="Arial" w:cs="Arial"/>
                <w:spacing w:val="2"/>
              </w:rPr>
            </w:pP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09" w:type="dxa"/>
            <w:vAlign w:val="center"/>
          </w:tcPr>
          <w:p w:rsidR="00890634" w:rsidRPr="00C46AD6" w:rsidRDefault="00890634" w:rsidP="00E31868">
            <w:pPr>
              <w:spacing w:after="0" w:line="240" w:lineRule="auto"/>
              <w:jc w:val="center"/>
              <w:rPr>
                <w:rFonts w:ascii="Arial" w:hAnsi="Arial" w:cs="Arial"/>
                <w:spacing w:val="2"/>
              </w:rPr>
            </w:pPr>
          </w:p>
        </w:tc>
        <w:tc>
          <w:tcPr>
            <w:tcW w:w="2411" w:type="dxa"/>
            <w:vAlign w:val="center"/>
          </w:tcPr>
          <w:p w:rsidR="00890634" w:rsidRPr="00C46AD6" w:rsidRDefault="00890634" w:rsidP="00E31868">
            <w:pPr>
              <w:spacing w:after="0" w:line="240" w:lineRule="auto"/>
              <w:jc w:val="center"/>
              <w:rPr>
                <w:rFonts w:ascii="Arial" w:hAnsi="Arial" w:cs="Arial"/>
                <w:spacing w:val="2"/>
              </w:rPr>
            </w:pPr>
          </w:p>
        </w:tc>
      </w:tr>
    </w:tbl>
    <w:p w:rsidR="008E2138" w:rsidRDefault="008E2138"/>
    <w:p w:rsidR="00890634" w:rsidRDefault="0089063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24"/>
        <w:gridCol w:w="2277"/>
        <w:gridCol w:w="2254"/>
        <w:gridCol w:w="2879"/>
      </w:tblGrid>
      <w:tr w:rsidR="00890634" w:rsidRPr="00890634" w:rsidTr="00890634">
        <w:trPr>
          <w:jc w:val="center"/>
        </w:trPr>
        <w:tc>
          <w:tcPr>
            <w:tcW w:w="9634" w:type="dxa"/>
            <w:gridSpan w:val="4"/>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Külsős partner</w:t>
            </w: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név</w:t>
            </w:r>
          </w:p>
        </w:tc>
        <w:tc>
          <w:tcPr>
            <w:tcW w:w="2277"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beosztás</w:t>
            </w:r>
          </w:p>
        </w:tc>
        <w:tc>
          <w:tcPr>
            <w:tcW w:w="225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aláírás</w:t>
            </w:r>
          </w:p>
        </w:tc>
        <w:tc>
          <w:tcPr>
            <w:tcW w:w="2879"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megjegyzés</w:t>
            </w:r>
          </w:p>
        </w:tc>
      </w:tr>
      <w:tr w:rsidR="00E76F75" w:rsidRPr="00890634" w:rsidTr="00E31868">
        <w:trPr>
          <w:jc w:val="center"/>
        </w:trPr>
        <w:tc>
          <w:tcPr>
            <w:tcW w:w="2224" w:type="dxa"/>
          </w:tcPr>
          <w:p w:rsidR="00E76F75" w:rsidRPr="00E76F75" w:rsidRDefault="00E76F75" w:rsidP="00E76F75">
            <w:pPr>
              <w:spacing w:after="0" w:line="240" w:lineRule="auto"/>
              <w:jc w:val="center"/>
              <w:rPr>
                <w:rFonts w:ascii="Arial" w:hAnsi="Arial" w:cs="Arial"/>
                <w:szCs w:val="24"/>
              </w:rPr>
            </w:pPr>
            <w:r w:rsidRPr="00E76F75">
              <w:rPr>
                <w:rFonts w:ascii="Arial" w:hAnsi="Arial" w:cs="Arial"/>
                <w:szCs w:val="24"/>
              </w:rPr>
              <w:t xml:space="preserve">Laczkó Mária </w:t>
            </w:r>
          </w:p>
        </w:tc>
        <w:tc>
          <w:tcPr>
            <w:tcW w:w="2277" w:type="dxa"/>
          </w:tcPr>
          <w:p w:rsidR="00E76F75" w:rsidRPr="00E76F75" w:rsidRDefault="00E76F75" w:rsidP="00E76F75">
            <w:pPr>
              <w:spacing w:after="0" w:line="240" w:lineRule="auto"/>
              <w:rPr>
                <w:rFonts w:ascii="Arial" w:hAnsi="Arial" w:cs="Arial"/>
                <w:szCs w:val="24"/>
              </w:rPr>
            </w:pPr>
            <w:r w:rsidRPr="00E76F75">
              <w:rPr>
                <w:rFonts w:ascii="Arial" w:hAnsi="Arial" w:cs="Arial"/>
                <w:szCs w:val="24"/>
              </w:rPr>
              <w:t>GAMESZ intézmény vezető</w:t>
            </w:r>
          </w:p>
        </w:tc>
        <w:tc>
          <w:tcPr>
            <w:tcW w:w="2254" w:type="dxa"/>
          </w:tcPr>
          <w:p w:rsidR="00E76F75" w:rsidRDefault="00E76F75" w:rsidP="00E76F75">
            <w:pPr>
              <w:spacing w:after="0" w:line="240" w:lineRule="auto"/>
              <w:jc w:val="center"/>
              <w:rPr>
                <w:rFonts w:ascii="Arial" w:hAnsi="Arial" w:cs="Arial"/>
                <w:b/>
                <w:szCs w:val="24"/>
              </w:rPr>
            </w:pPr>
          </w:p>
        </w:tc>
        <w:tc>
          <w:tcPr>
            <w:tcW w:w="2879" w:type="dxa"/>
            <w:vAlign w:val="center"/>
          </w:tcPr>
          <w:p w:rsidR="00E76F75" w:rsidRPr="00890634" w:rsidRDefault="00E76F75" w:rsidP="00E76F75">
            <w:pPr>
              <w:spacing w:after="0" w:line="240" w:lineRule="auto"/>
              <w:jc w:val="center"/>
              <w:rPr>
                <w:rFonts w:ascii="Arial" w:eastAsia="Calibri" w:hAnsi="Arial" w:cs="Arial"/>
                <w:spacing w:val="2"/>
              </w:rPr>
            </w:pPr>
          </w:p>
          <w:p w:rsidR="00E76F75" w:rsidRPr="00890634" w:rsidRDefault="00E76F75" w:rsidP="00E76F75">
            <w:pPr>
              <w:spacing w:after="0" w:line="240" w:lineRule="auto"/>
              <w:jc w:val="center"/>
              <w:rPr>
                <w:rFonts w:ascii="Arial" w:eastAsia="Calibri" w:hAnsi="Arial" w:cs="Arial"/>
                <w:spacing w:val="2"/>
              </w:rPr>
            </w:pPr>
          </w:p>
        </w:tc>
      </w:tr>
      <w:tr w:rsidR="00E76F75" w:rsidRPr="00890634" w:rsidTr="00E31868">
        <w:trPr>
          <w:jc w:val="center"/>
        </w:trPr>
        <w:tc>
          <w:tcPr>
            <w:tcW w:w="2224" w:type="dxa"/>
          </w:tcPr>
          <w:p w:rsidR="00E76F75" w:rsidRPr="00E76F75" w:rsidRDefault="00E76F75" w:rsidP="00E76F75">
            <w:pPr>
              <w:spacing w:after="0" w:line="240" w:lineRule="auto"/>
              <w:jc w:val="center"/>
              <w:rPr>
                <w:rFonts w:ascii="Arial" w:hAnsi="Arial" w:cs="Arial"/>
                <w:szCs w:val="24"/>
              </w:rPr>
            </w:pPr>
            <w:r w:rsidRPr="00E76F75">
              <w:rPr>
                <w:rFonts w:ascii="Arial" w:hAnsi="Arial" w:cs="Arial"/>
                <w:szCs w:val="24"/>
              </w:rPr>
              <w:t xml:space="preserve">Hermann Katalin </w:t>
            </w:r>
          </w:p>
        </w:tc>
        <w:tc>
          <w:tcPr>
            <w:tcW w:w="2277" w:type="dxa"/>
          </w:tcPr>
          <w:p w:rsidR="00E76F75" w:rsidRPr="00E76F75" w:rsidRDefault="00E76F75" w:rsidP="00E76F75">
            <w:pPr>
              <w:spacing w:after="0" w:line="240" w:lineRule="auto"/>
              <w:jc w:val="center"/>
              <w:rPr>
                <w:rFonts w:ascii="Arial" w:hAnsi="Arial" w:cs="Arial"/>
                <w:szCs w:val="24"/>
              </w:rPr>
            </w:pPr>
            <w:r w:rsidRPr="00E76F75">
              <w:rPr>
                <w:rFonts w:ascii="Arial" w:hAnsi="Arial" w:cs="Arial"/>
                <w:szCs w:val="24"/>
              </w:rPr>
              <w:t>Festetics mb. intézményvezető</w:t>
            </w:r>
          </w:p>
        </w:tc>
        <w:tc>
          <w:tcPr>
            <w:tcW w:w="2254" w:type="dxa"/>
          </w:tcPr>
          <w:p w:rsidR="00E76F75" w:rsidRDefault="00E76F75" w:rsidP="00E76F75">
            <w:pPr>
              <w:spacing w:after="0" w:line="240" w:lineRule="auto"/>
              <w:jc w:val="center"/>
              <w:rPr>
                <w:rFonts w:ascii="Arial" w:hAnsi="Arial" w:cs="Arial"/>
                <w:b/>
                <w:szCs w:val="24"/>
              </w:rPr>
            </w:pPr>
          </w:p>
        </w:tc>
        <w:tc>
          <w:tcPr>
            <w:tcW w:w="2879" w:type="dxa"/>
            <w:vAlign w:val="center"/>
          </w:tcPr>
          <w:p w:rsidR="00E76F75" w:rsidRPr="00890634" w:rsidRDefault="00E76F75" w:rsidP="00E76F75">
            <w:pPr>
              <w:spacing w:after="0" w:line="240" w:lineRule="auto"/>
              <w:jc w:val="center"/>
              <w:rPr>
                <w:rFonts w:ascii="Arial" w:eastAsia="Calibri" w:hAnsi="Arial" w:cs="Arial"/>
                <w:spacing w:val="2"/>
              </w:rPr>
            </w:pPr>
          </w:p>
          <w:p w:rsidR="00E76F75" w:rsidRPr="00890634" w:rsidRDefault="00E76F75" w:rsidP="00E76F75">
            <w:pPr>
              <w:spacing w:after="0" w:line="240" w:lineRule="auto"/>
              <w:jc w:val="center"/>
              <w:rPr>
                <w:rFonts w:ascii="Arial" w:eastAsia="Calibri" w:hAnsi="Arial" w:cs="Arial"/>
                <w:spacing w:val="2"/>
              </w:rPr>
            </w:pPr>
          </w:p>
        </w:tc>
      </w:tr>
      <w:tr w:rsidR="00E76F75" w:rsidRPr="00890634" w:rsidTr="00E31868">
        <w:trPr>
          <w:jc w:val="center"/>
        </w:trPr>
        <w:tc>
          <w:tcPr>
            <w:tcW w:w="2224" w:type="dxa"/>
          </w:tcPr>
          <w:p w:rsidR="00E76F75" w:rsidRPr="00E76F75" w:rsidRDefault="00E76F75" w:rsidP="00E76F75">
            <w:pPr>
              <w:spacing w:after="0" w:line="240" w:lineRule="auto"/>
              <w:jc w:val="center"/>
              <w:rPr>
                <w:rFonts w:ascii="Arial" w:hAnsi="Arial" w:cs="Arial"/>
                <w:szCs w:val="24"/>
              </w:rPr>
            </w:pPr>
            <w:r w:rsidRPr="00E76F75">
              <w:rPr>
                <w:rFonts w:ascii="Arial" w:hAnsi="Arial" w:cs="Arial"/>
                <w:szCs w:val="24"/>
              </w:rPr>
              <w:t>Varga András</w:t>
            </w:r>
          </w:p>
        </w:tc>
        <w:tc>
          <w:tcPr>
            <w:tcW w:w="2277" w:type="dxa"/>
          </w:tcPr>
          <w:p w:rsidR="00E76F75" w:rsidRPr="00E76F75" w:rsidRDefault="00E76F75" w:rsidP="00E76F75">
            <w:pPr>
              <w:spacing w:after="0" w:line="240" w:lineRule="auto"/>
              <w:jc w:val="center"/>
              <w:rPr>
                <w:rFonts w:ascii="Arial" w:hAnsi="Arial" w:cs="Arial"/>
                <w:szCs w:val="24"/>
              </w:rPr>
            </w:pPr>
            <w:r w:rsidRPr="00E76F75">
              <w:rPr>
                <w:rFonts w:ascii="Arial" w:hAnsi="Arial" w:cs="Arial"/>
                <w:szCs w:val="24"/>
              </w:rPr>
              <w:t xml:space="preserve">TASZII intézményvezető </w:t>
            </w:r>
          </w:p>
        </w:tc>
        <w:tc>
          <w:tcPr>
            <w:tcW w:w="2254" w:type="dxa"/>
          </w:tcPr>
          <w:p w:rsidR="00E76F75" w:rsidRDefault="00E76F75" w:rsidP="00E76F75">
            <w:pPr>
              <w:spacing w:after="0" w:line="240" w:lineRule="auto"/>
              <w:jc w:val="center"/>
              <w:rPr>
                <w:rFonts w:ascii="Arial" w:hAnsi="Arial" w:cs="Arial"/>
                <w:b/>
                <w:szCs w:val="24"/>
              </w:rPr>
            </w:pPr>
          </w:p>
        </w:tc>
        <w:tc>
          <w:tcPr>
            <w:tcW w:w="2879" w:type="dxa"/>
            <w:vAlign w:val="center"/>
          </w:tcPr>
          <w:p w:rsidR="00E76F75" w:rsidRPr="00890634" w:rsidRDefault="00E76F75" w:rsidP="00E76F75">
            <w:pPr>
              <w:spacing w:after="0" w:line="240" w:lineRule="auto"/>
              <w:jc w:val="center"/>
              <w:rPr>
                <w:rFonts w:ascii="Arial" w:eastAsia="Calibri" w:hAnsi="Arial" w:cs="Arial"/>
                <w:spacing w:val="2"/>
              </w:rPr>
            </w:pPr>
          </w:p>
        </w:tc>
      </w:tr>
    </w:tbl>
    <w:p w:rsidR="00890634" w:rsidRDefault="00890634"/>
    <w:p w:rsidR="008E2138" w:rsidRDefault="008E2138"/>
    <w:sectPr w:rsidR="008E2138" w:rsidSect="00801CE1">
      <w:headerReference w:type="even" r:id="rId10"/>
      <w:footerReference w:type="even" r:id="rId11"/>
      <w:footerReference w:type="default" r:id="rId12"/>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732" w:rsidRDefault="00393732">
      <w:pPr>
        <w:spacing w:after="0" w:line="240" w:lineRule="auto"/>
      </w:pPr>
      <w:r>
        <w:separator/>
      </w:r>
    </w:p>
  </w:endnote>
  <w:endnote w:type="continuationSeparator" w:id="0">
    <w:p w:rsidR="00393732" w:rsidRDefault="00393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32" w:rsidRDefault="00393732">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732" w:rsidRDefault="00393732">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393732" w:rsidRDefault="00393732">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32" w:rsidRDefault="00393732">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732" w:rsidRDefault="00393732">
                          <w:pPr>
                            <w:spacing w:line="240" w:lineRule="auto"/>
                          </w:pPr>
                          <w:r>
                            <w:fldChar w:fldCharType="begin"/>
                          </w:r>
                          <w:r>
                            <w:instrText xml:space="preserve"> PAGE \* MERGEFORMAT </w:instrText>
                          </w:r>
                          <w:r>
                            <w:fldChar w:fldCharType="separate"/>
                          </w:r>
                          <w:r w:rsidR="001262B2" w:rsidRPr="001262B2">
                            <w:rPr>
                              <w:rStyle w:val="Fejlcvagylbjegyzet"/>
                              <w:noProof/>
                            </w:rPr>
                            <w:t>13</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393732" w:rsidRDefault="00393732">
                    <w:pPr>
                      <w:spacing w:line="240" w:lineRule="auto"/>
                    </w:pPr>
                    <w:r>
                      <w:fldChar w:fldCharType="begin"/>
                    </w:r>
                    <w:r>
                      <w:instrText xml:space="preserve"> PAGE \* MERGEFORMAT </w:instrText>
                    </w:r>
                    <w:r>
                      <w:fldChar w:fldCharType="separate"/>
                    </w:r>
                    <w:r w:rsidR="001262B2" w:rsidRPr="001262B2">
                      <w:rPr>
                        <w:rStyle w:val="Fejlcvagylbjegyzet"/>
                        <w:noProof/>
                      </w:rPr>
                      <w:t>13</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732" w:rsidRDefault="00393732">
      <w:pPr>
        <w:spacing w:after="0" w:line="240" w:lineRule="auto"/>
      </w:pPr>
      <w:r>
        <w:separator/>
      </w:r>
    </w:p>
  </w:footnote>
  <w:footnote w:type="continuationSeparator" w:id="0">
    <w:p w:rsidR="00393732" w:rsidRDefault="00393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32" w:rsidRDefault="003937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40913DD9"/>
    <w:multiLevelType w:val="hybridMultilevel"/>
    <w:tmpl w:val="270418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1"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2"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2336BC"/>
    <w:multiLevelType w:val="hybridMultilevel"/>
    <w:tmpl w:val="AD66C3E6"/>
    <w:lvl w:ilvl="0" w:tplc="040E000F">
      <w:start w:val="1"/>
      <w:numFmt w:val="decimal"/>
      <w:lvlText w:val="%1."/>
      <w:lvlJc w:val="left"/>
      <w:pPr>
        <w:tabs>
          <w:tab w:val="num" w:pos="786"/>
        </w:tabs>
        <w:ind w:left="786"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20"/>
  </w:num>
  <w:num w:numId="4">
    <w:abstractNumId w:val="19"/>
  </w:num>
  <w:num w:numId="5">
    <w:abstractNumId w:val="14"/>
  </w:num>
  <w:num w:numId="6">
    <w:abstractNumId w:val="1"/>
  </w:num>
  <w:num w:numId="7">
    <w:abstractNumId w:val="18"/>
  </w:num>
  <w:num w:numId="8">
    <w:abstractNumId w:val="13"/>
  </w:num>
  <w:num w:numId="9">
    <w:abstractNumId w:val="12"/>
  </w:num>
  <w:num w:numId="10">
    <w:abstractNumId w:val="2"/>
  </w:num>
  <w:num w:numId="11">
    <w:abstractNumId w:val="15"/>
  </w:num>
  <w:num w:numId="12">
    <w:abstractNumId w:val="17"/>
  </w:num>
  <w:num w:numId="13">
    <w:abstractNumId w:val="3"/>
  </w:num>
  <w:num w:numId="14">
    <w:abstractNumId w:val="11"/>
  </w:num>
  <w:num w:numId="15">
    <w:abstractNumId w:val="6"/>
  </w:num>
  <w:num w:numId="16">
    <w:abstractNumId w:val="9"/>
  </w:num>
  <w:num w:numId="17">
    <w:abstractNumId w:val="4"/>
  </w:num>
  <w:num w:numId="18">
    <w:abstractNumId w:val="10"/>
  </w:num>
  <w:num w:numId="19">
    <w:abstractNumId w:val="2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16071"/>
    <w:rsid w:val="00050246"/>
    <w:rsid w:val="00081E14"/>
    <w:rsid w:val="000B2D9C"/>
    <w:rsid w:val="000E0DA6"/>
    <w:rsid w:val="000E3699"/>
    <w:rsid w:val="000F30E9"/>
    <w:rsid w:val="00115DD5"/>
    <w:rsid w:val="001262B2"/>
    <w:rsid w:val="0014209C"/>
    <w:rsid w:val="0015629B"/>
    <w:rsid w:val="00180996"/>
    <w:rsid w:val="001A7A75"/>
    <w:rsid w:val="001B4920"/>
    <w:rsid w:val="001F3301"/>
    <w:rsid w:val="001F37FD"/>
    <w:rsid w:val="00201700"/>
    <w:rsid w:val="00210D44"/>
    <w:rsid w:val="002526E6"/>
    <w:rsid w:val="00256332"/>
    <w:rsid w:val="0027590D"/>
    <w:rsid w:val="00275B39"/>
    <w:rsid w:val="002B4805"/>
    <w:rsid w:val="002C3974"/>
    <w:rsid w:val="00303DB7"/>
    <w:rsid w:val="00305F03"/>
    <w:rsid w:val="003120FB"/>
    <w:rsid w:val="00320E9C"/>
    <w:rsid w:val="003239B0"/>
    <w:rsid w:val="00371C0B"/>
    <w:rsid w:val="00393732"/>
    <w:rsid w:val="003E4F7C"/>
    <w:rsid w:val="004054F6"/>
    <w:rsid w:val="00420F48"/>
    <w:rsid w:val="004815DD"/>
    <w:rsid w:val="004917E6"/>
    <w:rsid w:val="00497F78"/>
    <w:rsid w:val="004B392A"/>
    <w:rsid w:val="004E1259"/>
    <w:rsid w:val="00502CEC"/>
    <w:rsid w:val="005428C4"/>
    <w:rsid w:val="00550400"/>
    <w:rsid w:val="0055092D"/>
    <w:rsid w:val="00550B42"/>
    <w:rsid w:val="00561213"/>
    <w:rsid w:val="0056466D"/>
    <w:rsid w:val="00576706"/>
    <w:rsid w:val="00577B49"/>
    <w:rsid w:val="00580BCE"/>
    <w:rsid w:val="005B5173"/>
    <w:rsid w:val="005B5F47"/>
    <w:rsid w:val="005C2806"/>
    <w:rsid w:val="005E0600"/>
    <w:rsid w:val="00620F3B"/>
    <w:rsid w:val="00623B1B"/>
    <w:rsid w:val="00636F74"/>
    <w:rsid w:val="00657762"/>
    <w:rsid w:val="00665060"/>
    <w:rsid w:val="006751BA"/>
    <w:rsid w:val="006761B6"/>
    <w:rsid w:val="00677649"/>
    <w:rsid w:val="00680CE3"/>
    <w:rsid w:val="006950DB"/>
    <w:rsid w:val="006C0D10"/>
    <w:rsid w:val="006C27A5"/>
    <w:rsid w:val="006D1834"/>
    <w:rsid w:val="0070510C"/>
    <w:rsid w:val="00707759"/>
    <w:rsid w:val="00725F68"/>
    <w:rsid w:val="0077433B"/>
    <w:rsid w:val="00780524"/>
    <w:rsid w:val="007B21BF"/>
    <w:rsid w:val="007D7CBF"/>
    <w:rsid w:val="007E235D"/>
    <w:rsid w:val="007E5204"/>
    <w:rsid w:val="00800C2B"/>
    <w:rsid w:val="00801CE1"/>
    <w:rsid w:val="00806277"/>
    <w:rsid w:val="00837680"/>
    <w:rsid w:val="00844FF3"/>
    <w:rsid w:val="00863EE9"/>
    <w:rsid w:val="008868F8"/>
    <w:rsid w:val="00890634"/>
    <w:rsid w:val="008A62DE"/>
    <w:rsid w:val="008C5982"/>
    <w:rsid w:val="008E2138"/>
    <w:rsid w:val="009037BF"/>
    <w:rsid w:val="009261F7"/>
    <w:rsid w:val="009327DA"/>
    <w:rsid w:val="00934241"/>
    <w:rsid w:val="009370C5"/>
    <w:rsid w:val="009409DD"/>
    <w:rsid w:val="00942197"/>
    <w:rsid w:val="00977C3B"/>
    <w:rsid w:val="009957FF"/>
    <w:rsid w:val="009D2A2E"/>
    <w:rsid w:val="009E5FE2"/>
    <w:rsid w:val="00A076E2"/>
    <w:rsid w:val="00A41ED7"/>
    <w:rsid w:val="00A949A8"/>
    <w:rsid w:val="00AA31DF"/>
    <w:rsid w:val="00AA5A9D"/>
    <w:rsid w:val="00AB6D63"/>
    <w:rsid w:val="00AB7FD1"/>
    <w:rsid w:val="00AC69D2"/>
    <w:rsid w:val="00AE19B2"/>
    <w:rsid w:val="00AE29C8"/>
    <w:rsid w:val="00B04E59"/>
    <w:rsid w:val="00B17A15"/>
    <w:rsid w:val="00B213B8"/>
    <w:rsid w:val="00B24CF6"/>
    <w:rsid w:val="00B27C94"/>
    <w:rsid w:val="00B331C0"/>
    <w:rsid w:val="00B6673F"/>
    <w:rsid w:val="00B66FEC"/>
    <w:rsid w:val="00B7637F"/>
    <w:rsid w:val="00B76DE6"/>
    <w:rsid w:val="00BB2206"/>
    <w:rsid w:val="00BE25F3"/>
    <w:rsid w:val="00C05375"/>
    <w:rsid w:val="00C44199"/>
    <w:rsid w:val="00C610AA"/>
    <w:rsid w:val="00CA1635"/>
    <w:rsid w:val="00CB74AB"/>
    <w:rsid w:val="00CB783B"/>
    <w:rsid w:val="00D13484"/>
    <w:rsid w:val="00D23F8B"/>
    <w:rsid w:val="00D61DE7"/>
    <w:rsid w:val="00D71D3F"/>
    <w:rsid w:val="00D854FB"/>
    <w:rsid w:val="00DD698C"/>
    <w:rsid w:val="00DF49FC"/>
    <w:rsid w:val="00E222BC"/>
    <w:rsid w:val="00E31868"/>
    <w:rsid w:val="00E35C1F"/>
    <w:rsid w:val="00E71133"/>
    <w:rsid w:val="00E76F75"/>
    <w:rsid w:val="00E80FD2"/>
    <w:rsid w:val="00EE7057"/>
    <w:rsid w:val="00EF6AC6"/>
    <w:rsid w:val="00F50F13"/>
    <w:rsid w:val="00FC4F5F"/>
    <w:rsid w:val="00FC6DB9"/>
    <w:rsid w:val="00FE42A4"/>
    <w:rsid w:val="00FF41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paragraph" w:styleId="Cmsor1">
    <w:name w:val="heading 1"/>
    <w:basedOn w:val="Norml"/>
    <w:next w:val="Norml"/>
    <w:link w:val="Cmsor1Char"/>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
    <w:semiHidden/>
    <w:unhideWhenUsed/>
    <w:qFormat/>
    <w:rsid w:val="00A949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890634"/>
    <w:pPr>
      <w:tabs>
        <w:tab w:val="center" w:pos="4536"/>
        <w:tab w:val="right" w:pos="9072"/>
      </w:tabs>
    </w:pPr>
    <w:rPr>
      <w:rFonts w:eastAsia="Calibri"/>
    </w:rPr>
  </w:style>
  <w:style w:type="character" w:customStyle="1" w:styleId="llbChar">
    <w:name w:val="Élőláb Char"/>
    <w:basedOn w:val="Bekezdsalapbettpusa"/>
    <w:link w:val="llb"/>
    <w:uiPriority w:val="99"/>
    <w:rsid w:val="00890634"/>
    <w:rPr>
      <w:rFonts w:ascii="Calibri" w:eastAsia="Calibri" w:hAnsi="Calibri" w:cs="Times New Roman"/>
      <w:sz w:val="22"/>
      <w:szCs w:val="22"/>
    </w:rPr>
  </w:style>
  <w:style w:type="paragraph" w:customStyle="1" w:styleId="Default">
    <w:name w:val="Default"/>
    <w:rsid w:val="00890634"/>
    <w:pPr>
      <w:autoSpaceDE w:val="0"/>
      <w:autoSpaceDN w:val="0"/>
      <w:adjustRightInd w:val="0"/>
      <w:spacing w:after="0" w:line="240" w:lineRule="auto"/>
    </w:pPr>
    <w:rPr>
      <w:rFonts w:ascii="Times New Roman" w:eastAsia="Times New Roman" w:hAnsi="Times New Roman" w:cs="Times New Roman"/>
      <w:color w:val="000000"/>
      <w:lang w:eastAsia="hu-HU"/>
    </w:rPr>
  </w:style>
  <w:style w:type="character" w:customStyle="1" w:styleId="Cmsor1Char">
    <w:name w:val="Címsor 1 Char"/>
    <w:basedOn w:val="Bekezdsalapbettpusa"/>
    <w:link w:val="Cmsor1"/>
    <w:rsid w:val="00890634"/>
    <w:rPr>
      <w:rFonts w:ascii="Times New Roman" w:eastAsia="Times New Roman" w:hAnsi="Times New Roman" w:cs="Times New Roman"/>
      <w:b/>
      <w:szCs w:val="20"/>
      <w:lang w:eastAsia="hu-HU"/>
    </w:rPr>
  </w:style>
  <w:style w:type="paragraph" w:styleId="Szvegtrzs0">
    <w:name w:val="Body Text"/>
    <w:basedOn w:val="Norml"/>
    <w:link w:val="SzvegtrzsChar"/>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rsid w:val="00890634"/>
    <w:rPr>
      <w:rFonts w:ascii="Times New Roman" w:eastAsia="Times New Roman" w:hAnsi="Times New Roman" w:cs="Times New Roman"/>
      <w:szCs w:val="20"/>
      <w:lang w:eastAsia="hu-HU"/>
    </w:rPr>
  </w:style>
  <w:style w:type="paragraph" w:styleId="Szvegtrzs2">
    <w:name w:val="Body Text 2"/>
    <w:basedOn w:val="Norml"/>
    <w:link w:val="Szvegtrzs2Char"/>
    <w:rsid w:val="00890634"/>
    <w:pPr>
      <w:spacing w:after="120" w:line="480" w:lineRule="auto"/>
    </w:pPr>
    <w:rPr>
      <w:rFonts w:eastAsia="Calibri"/>
    </w:rPr>
  </w:style>
  <w:style w:type="character" w:customStyle="1" w:styleId="Szvegtrzs2Char">
    <w:name w:val="Szövegtörzs 2 Char"/>
    <w:basedOn w:val="Bekezdsalapbettpusa"/>
    <w:link w:val="Szvegtrzs2"/>
    <w:rsid w:val="00890634"/>
    <w:rPr>
      <w:rFonts w:ascii="Calibri" w:eastAsia="Calibri" w:hAnsi="Calibri" w:cs="Times New Roman"/>
      <w:sz w:val="22"/>
      <w:szCs w:val="22"/>
    </w:rPr>
  </w:style>
  <w:style w:type="paragraph" w:styleId="Szvegtrzs30">
    <w:name w:val="Body Text 3"/>
    <w:basedOn w:val="Norml"/>
    <w:link w:val="Szvegtrzs3Char"/>
    <w:rsid w:val="00890634"/>
    <w:pPr>
      <w:spacing w:after="120"/>
    </w:pPr>
    <w:rPr>
      <w:rFonts w:eastAsia="Calibri"/>
      <w:sz w:val="16"/>
      <w:szCs w:val="16"/>
    </w:rPr>
  </w:style>
  <w:style w:type="character" w:customStyle="1" w:styleId="Szvegtrzs3Char">
    <w:name w:val="Szövegtörzs 3 Char"/>
    <w:basedOn w:val="Bekezdsalapbettpusa"/>
    <w:link w:val="Szvegtrzs30"/>
    <w:rsid w:val="00890634"/>
    <w:rPr>
      <w:rFonts w:ascii="Calibri" w:eastAsia="Calibri" w:hAnsi="Calibri" w:cs="Times New Roman"/>
      <w:sz w:val="16"/>
      <w:szCs w:val="16"/>
    </w:rPr>
  </w:style>
  <w:style w:type="paragraph" w:styleId="Buborkszveg">
    <w:name w:val="Balloon Text"/>
    <w:basedOn w:val="Norml"/>
    <w:link w:val="BuborkszvegChar"/>
    <w:uiPriority w:val="99"/>
    <w:semiHidden/>
    <w:unhideWhenUsed/>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65060"/>
    <w:rPr>
      <w:rFonts w:ascii="Segoe UI" w:eastAsia="Times New Roman" w:hAnsi="Segoe UI" w:cs="Segoe UI"/>
      <w:sz w:val="18"/>
      <w:szCs w:val="18"/>
    </w:rPr>
  </w:style>
  <w:style w:type="character" w:customStyle="1" w:styleId="Cmsor3Char">
    <w:name w:val="Címsor 3 Char"/>
    <w:basedOn w:val="Bekezdsalapbettpusa"/>
    <w:link w:val="Cmsor3"/>
    <w:uiPriority w:val="9"/>
    <w:semiHidden/>
    <w:rsid w:val="00A949A8"/>
    <w:rPr>
      <w:rFonts w:asciiTheme="majorHAnsi" w:eastAsiaTheme="majorEastAsia" w:hAnsiTheme="majorHAnsi" w:cstheme="majorBidi"/>
      <w:color w:val="1F4D78" w:themeColor="accent1" w:themeShade="7F"/>
    </w:rPr>
  </w:style>
  <w:style w:type="paragraph" w:customStyle="1" w:styleId="cf0">
    <w:name w:val="cf0"/>
    <w:basedOn w:val="Norml"/>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unhideWhenUsed/>
    <w:rsid w:val="00A949A8"/>
    <w:rPr>
      <w:color w:val="0000FF"/>
      <w:u w:val="single"/>
    </w:rPr>
  </w:style>
  <w:style w:type="character" w:customStyle="1" w:styleId="hl">
    <w:name w:val="hl"/>
    <w:basedOn w:val="Bekezdsalapbettpusa"/>
    <w:rsid w:val="00A94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8592">
      <w:bodyDiv w:val="1"/>
      <w:marLeft w:val="0"/>
      <w:marRight w:val="0"/>
      <w:marTop w:val="0"/>
      <w:marBottom w:val="0"/>
      <w:divBdr>
        <w:top w:val="none" w:sz="0" w:space="0" w:color="auto"/>
        <w:left w:val="none" w:sz="0" w:space="0" w:color="auto"/>
        <w:bottom w:val="none" w:sz="0" w:space="0" w:color="auto"/>
        <w:right w:val="none" w:sz="0" w:space="0" w:color="auto"/>
      </w:divBdr>
    </w:div>
    <w:div w:id="102236364">
      <w:bodyDiv w:val="1"/>
      <w:marLeft w:val="0"/>
      <w:marRight w:val="0"/>
      <w:marTop w:val="0"/>
      <w:marBottom w:val="0"/>
      <w:divBdr>
        <w:top w:val="none" w:sz="0" w:space="0" w:color="auto"/>
        <w:left w:val="none" w:sz="0" w:space="0" w:color="auto"/>
        <w:bottom w:val="none" w:sz="0" w:space="0" w:color="auto"/>
        <w:right w:val="none" w:sz="0" w:space="0" w:color="auto"/>
      </w:divBdr>
    </w:div>
    <w:div w:id="656303710">
      <w:bodyDiv w:val="1"/>
      <w:marLeft w:val="0"/>
      <w:marRight w:val="0"/>
      <w:marTop w:val="0"/>
      <w:marBottom w:val="0"/>
      <w:divBdr>
        <w:top w:val="none" w:sz="0" w:space="0" w:color="auto"/>
        <w:left w:val="none" w:sz="0" w:space="0" w:color="auto"/>
        <w:bottom w:val="none" w:sz="0" w:space="0" w:color="auto"/>
        <w:right w:val="none" w:sz="0" w:space="0" w:color="auto"/>
      </w:divBdr>
    </w:div>
    <w:div w:id="1241601482">
      <w:bodyDiv w:val="1"/>
      <w:marLeft w:val="0"/>
      <w:marRight w:val="0"/>
      <w:marTop w:val="0"/>
      <w:marBottom w:val="0"/>
      <w:divBdr>
        <w:top w:val="none" w:sz="0" w:space="0" w:color="auto"/>
        <w:left w:val="none" w:sz="0" w:space="0" w:color="auto"/>
        <w:bottom w:val="none" w:sz="0" w:space="0" w:color="auto"/>
        <w:right w:val="none" w:sz="0" w:space="0" w:color="auto"/>
      </w:divBdr>
    </w:div>
    <w:div w:id="196955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uj.jogtar.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3227</Words>
  <Characters>22272</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Szintén László</cp:lastModifiedBy>
  <cp:revision>5</cp:revision>
  <cp:lastPrinted>2016-01-19T06:58:00Z</cp:lastPrinted>
  <dcterms:created xsi:type="dcterms:W3CDTF">2016-01-19T15:01:00Z</dcterms:created>
  <dcterms:modified xsi:type="dcterms:W3CDTF">2016-01-22T07:17:00Z</dcterms:modified>
</cp:coreProperties>
</file>