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B1" w:rsidRPr="006229FE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VFO/676-1/2013.</w:t>
      </w:r>
    </w:p>
    <w:p w:rsidR="001C62B1" w:rsidRPr="006229FE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Pr="006229FE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1C62B1" w:rsidRPr="006229FE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Pr="006229FE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Pr="006229FE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Pr="006229FE" w:rsidRDefault="001C62B1" w:rsidP="004B75F7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1C62B1" w:rsidRPr="009E6F7D" w:rsidRDefault="001C62B1" w:rsidP="00F975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62B1" w:rsidRPr="006229FE" w:rsidRDefault="001C62B1" w:rsidP="004B75F7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Hévíz Város Önkormányzatának Képviselő-testülete</w:t>
      </w:r>
    </w:p>
    <w:p w:rsidR="001C62B1" w:rsidRPr="006229FE" w:rsidRDefault="001C62B1" w:rsidP="004B75F7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2013. augusztus 27-i</w:t>
      </w:r>
      <w:r w:rsidRPr="006229FE">
        <w:rPr>
          <w:rFonts w:ascii="Arial" w:hAnsi="Arial" w:cs="Arial"/>
          <w:b/>
          <w:sz w:val="24"/>
          <w:szCs w:val="24"/>
        </w:rPr>
        <w:t>, nyilvános ülésére</w:t>
      </w:r>
    </w:p>
    <w:p w:rsidR="001C62B1" w:rsidRPr="00B92587" w:rsidRDefault="001C62B1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62B1" w:rsidRPr="00B92587" w:rsidRDefault="001C62B1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62B1" w:rsidRPr="00DD6641" w:rsidRDefault="001C62B1" w:rsidP="004B75F7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sz w:val="24"/>
          <w:szCs w:val="24"/>
        </w:rPr>
        <w:t>Zalaispa Zrt közszolgáltatási szerződésének módosítása</w:t>
      </w:r>
    </w:p>
    <w:p w:rsidR="001C62B1" w:rsidRPr="00DD6641" w:rsidRDefault="001C62B1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62B1" w:rsidRPr="006229FE" w:rsidRDefault="001C62B1" w:rsidP="004B75F7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Az előterjesztő:</w:t>
      </w:r>
      <w:r w:rsidRPr="006229FE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polgármester</w:t>
      </w:r>
    </w:p>
    <w:p w:rsidR="001C62B1" w:rsidRPr="006229FE" w:rsidRDefault="001C62B1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62B1" w:rsidRPr="006229FE" w:rsidRDefault="001C62B1" w:rsidP="006229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Városfejlesztési Osztály / </w:t>
      </w:r>
      <w:smartTag w:uri="urn:schemas-microsoft-com:office:smarttags" w:element="PersonName">
        <w:smartTagPr>
          <w:attr w:name="ProductID" w:val="Babics Tamás"/>
        </w:smartTagPr>
        <w:r>
          <w:rPr>
            <w:rFonts w:ascii="Arial" w:hAnsi="Arial" w:cs="Arial"/>
            <w:sz w:val="24"/>
            <w:szCs w:val="24"/>
          </w:rPr>
          <w:t>Babics Tamás</w:t>
        </w:r>
      </w:smartTag>
      <w:r>
        <w:rPr>
          <w:rFonts w:ascii="Arial" w:hAnsi="Arial" w:cs="Arial"/>
          <w:sz w:val="24"/>
          <w:szCs w:val="24"/>
        </w:rPr>
        <w:t xml:space="preserve"> osztályvezető</w:t>
      </w:r>
    </w:p>
    <w:p w:rsidR="001C62B1" w:rsidRPr="006229FE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DD6641">
      <w:pPr>
        <w:tabs>
          <w:tab w:val="left" w:pos="1870"/>
        </w:tabs>
        <w:autoSpaceDE w:val="0"/>
        <w:autoSpaceDN w:val="0"/>
        <w:adjustRightInd w:val="0"/>
        <w:spacing w:after="0" w:line="240" w:lineRule="auto"/>
        <w:ind w:left="1650" w:hanging="1650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Városfejlesztési, Természet-és Környezetvédelmi Bizottság</w:t>
      </w:r>
    </w:p>
    <w:p w:rsidR="001C62B1" w:rsidRPr="00E31731" w:rsidRDefault="001C62B1" w:rsidP="00DD6641">
      <w:pPr>
        <w:tabs>
          <w:tab w:val="left" w:pos="1870"/>
        </w:tabs>
        <w:autoSpaceDE w:val="0"/>
        <w:autoSpaceDN w:val="0"/>
        <w:adjustRightInd w:val="0"/>
        <w:spacing w:after="0" w:line="240" w:lineRule="auto"/>
        <w:ind w:left="1650" w:hanging="165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E31731">
        <w:rPr>
          <w:rFonts w:ascii="Arial" w:hAnsi="Arial" w:cs="Arial"/>
          <w:sz w:val="24"/>
          <w:szCs w:val="24"/>
        </w:rPr>
        <w:t>Pénzügyi és Turisztikai Bizottság</w:t>
      </w:r>
    </w:p>
    <w:p w:rsidR="001C62B1" w:rsidRPr="006229FE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Pr="006229FE" w:rsidRDefault="001C62B1" w:rsidP="004B75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6641">
        <w:rPr>
          <w:rFonts w:ascii="Arial" w:hAnsi="Arial" w:cs="Arial"/>
          <w:sz w:val="24"/>
          <w:szCs w:val="24"/>
        </w:rPr>
        <w:t>Dr. Tüske Róbert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229FE">
        <w:rPr>
          <w:rFonts w:ascii="Arial" w:hAnsi="Arial" w:cs="Arial"/>
          <w:sz w:val="24"/>
          <w:szCs w:val="24"/>
        </w:rPr>
        <w:t xml:space="preserve">jegyző </w:t>
      </w: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Pr="006229FE" w:rsidRDefault="001C62B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62B1" w:rsidRPr="006229FE" w:rsidRDefault="001C62B1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62B1" w:rsidRPr="006229FE" w:rsidRDefault="001C62B1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</w:p>
    <w:p w:rsidR="001C62B1" w:rsidRPr="006229FE" w:rsidRDefault="001C62B1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>polgármester</w:t>
      </w:r>
    </w:p>
    <w:p w:rsidR="001C62B1" w:rsidRDefault="001C62B1" w:rsidP="00131ED5">
      <w:pPr>
        <w:spacing w:line="240" w:lineRule="auto"/>
        <w:sectPr w:rsidR="001C62B1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1C62B1" w:rsidRDefault="001C62B1" w:rsidP="00DD6641">
      <w:pPr>
        <w:tabs>
          <w:tab w:val="center" w:pos="7371"/>
        </w:tabs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FD466B">
        <w:rPr>
          <w:rFonts w:ascii="Times New Roman" w:hAnsi="Times New Roman"/>
          <w:b/>
          <w:sz w:val="24"/>
          <w:szCs w:val="24"/>
        </w:rPr>
        <w:t>I</w:t>
      </w:r>
      <w:r w:rsidRPr="00DD6641">
        <w:rPr>
          <w:rFonts w:ascii="Arial" w:hAnsi="Arial" w:cs="Arial"/>
          <w:b/>
        </w:rPr>
        <w:t>.</w:t>
      </w:r>
    </w:p>
    <w:p w:rsidR="001C62B1" w:rsidRPr="00DD6641" w:rsidRDefault="001C62B1" w:rsidP="00DD6641">
      <w:pPr>
        <w:pStyle w:val="Header"/>
        <w:tabs>
          <w:tab w:val="clear" w:pos="4536"/>
          <w:tab w:val="clear" w:pos="9072"/>
          <w:tab w:val="center" w:pos="7371"/>
        </w:tabs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D6641">
        <w:rPr>
          <w:rFonts w:ascii="Arial" w:hAnsi="Arial" w:cs="Arial"/>
          <w:b/>
        </w:rPr>
        <w:t>TÁRGY ÉS TÉNYÁLLÁS ISMERTETÉSE</w:t>
      </w:r>
    </w:p>
    <w:p w:rsidR="001C62B1" w:rsidRDefault="001C62B1" w:rsidP="00DD6641">
      <w:pPr>
        <w:spacing w:after="0" w:line="240" w:lineRule="auto"/>
        <w:jc w:val="both"/>
        <w:rPr>
          <w:rFonts w:ascii="Arial" w:hAnsi="Arial" w:cs="Arial"/>
        </w:rPr>
      </w:pPr>
    </w:p>
    <w:p w:rsidR="001C62B1" w:rsidRDefault="001C62B1" w:rsidP="00DD6641">
      <w:pPr>
        <w:spacing w:after="0" w:line="240" w:lineRule="auto"/>
        <w:jc w:val="both"/>
        <w:rPr>
          <w:rFonts w:ascii="Arial" w:hAnsi="Arial" w:cs="Arial"/>
        </w:rPr>
      </w:pPr>
    </w:p>
    <w:p w:rsidR="001C62B1" w:rsidRPr="004B34B9" w:rsidRDefault="001C62B1" w:rsidP="00DD664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B34B9">
        <w:rPr>
          <w:rFonts w:ascii="Arial" w:hAnsi="Arial" w:cs="Arial"/>
          <w:b/>
          <w:sz w:val="24"/>
          <w:szCs w:val="24"/>
        </w:rPr>
        <w:t>Tisztelt Képviselő-testület!</w:t>
      </w:r>
    </w:p>
    <w:p w:rsidR="001C62B1" w:rsidRPr="0007614C" w:rsidRDefault="001C62B1" w:rsidP="00DD66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62B1" w:rsidRPr="0007614C" w:rsidRDefault="001C62B1" w:rsidP="000761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614C">
        <w:rPr>
          <w:rFonts w:ascii="Arial" w:hAnsi="Arial" w:cs="Arial"/>
          <w:sz w:val="24"/>
          <w:szCs w:val="24"/>
        </w:rPr>
        <w:t xml:space="preserve">Hévíz Város Önkormányzata a hulladékgazdálkodási közszolgáltatás ellátására 2013. január 1-napjától a Zalaispa Zrt-vel áll szerződéses kapcsolatban. </w:t>
      </w:r>
    </w:p>
    <w:p w:rsidR="001C62B1" w:rsidRPr="00D776C9" w:rsidRDefault="001C62B1" w:rsidP="000761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év elejétől</w:t>
      </w:r>
      <w:r w:rsidRPr="00D776C9">
        <w:rPr>
          <w:rFonts w:ascii="Arial" w:hAnsi="Arial" w:cs="Arial"/>
          <w:sz w:val="24"/>
          <w:szCs w:val="24"/>
        </w:rPr>
        <w:t xml:space="preserve"> a  törvényi szabályozás is módosult, a hulladékgazdálkodásról szóló 2012. évi CLXXXV. törvényt</w:t>
      </w:r>
      <w:r>
        <w:rPr>
          <w:rFonts w:ascii="Arial" w:hAnsi="Arial" w:cs="Arial"/>
          <w:sz w:val="24"/>
          <w:szCs w:val="24"/>
        </w:rPr>
        <w:t xml:space="preserve"> (továbbiakban Ht.)</w:t>
      </w:r>
      <w:r w:rsidRPr="00D776C9">
        <w:rPr>
          <w:rFonts w:ascii="Arial" w:hAnsi="Arial" w:cs="Arial"/>
          <w:sz w:val="24"/>
          <w:szCs w:val="24"/>
        </w:rPr>
        <w:t xml:space="preserve"> az országgyűlés elfogadta, kihirdetésére 2012. november 30-án került sor.</w:t>
      </w:r>
    </w:p>
    <w:p w:rsidR="001C62B1" w:rsidRPr="00D776C9" w:rsidRDefault="001C62B1" w:rsidP="0007614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1C62B1" w:rsidRPr="00D776C9" w:rsidRDefault="001C62B1" w:rsidP="0007614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776C9">
        <w:rPr>
          <w:rFonts w:ascii="Arial" w:hAnsi="Arial" w:cs="Arial"/>
          <w:sz w:val="24"/>
          <w:szCs w:val="24"/>
          <w:u w:val="single"/>
        </w:rPr>
        <w:t>Az új törvény szerint a helyi önkormányzatok hulladékgazdálkodási feladatai a következők:</w:t>
      </w:r>
    </w:p>
    <w:p w:rsidR="001C62B1" w:rsidRPr="00D776C9" w:rsidRDefault="001C62B1" w:rsidP="0007614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:rsidR="001C62B1" w:rsidRPr="004915F9" w:rsidRDefault="001C62B1" w:rsidP="0007614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D776C9">
        <w:rPr>
          <w:rFonts w:ascii="Arial" w:hAnsi="Arial" w:cs="Arial"/>
        </w:rPr>
        <w:t xml:space="preserve">A települési önkormányzat képviselő-testülete </w:t>
      </w:r>
      <w:r w:rsidRPr="004915F9">
        <w:rPr>
          <w:rFonts w:ascii="Arial" w:hAnsi="Arial" w:cs="Arial"/>
        </w:rPr>
        <w:t>önkormányzati rendeletben állapítja meg:</w:t>
      </w:r>
    </w:p>
    <w:p w:rsidR="001C62B1" w:rsidRPr="00D776C9" w:rsidRDefault="001C62B1" w:rsidP="0007614C">
      <w:pPr>
        <w:pStyle w:val="NormalWeb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D776C9">
        <w:rPr>
          <w:rFonts w:ascii="Arial" w:hAnsi="Arial" w:cs="Arial"/>
          <w:i/>
          <w:iCs/>
        </w:rPr>
        <w:t>a)</w:t>
      </w:r>
      <w:r w:rsidRPr="00D776C9">
        <w:rPr>
          <w:rFonts w:ascii="Arial" w:hAnsi="Arial" w:cs="Arial"/>
        </w:rPr>
        <w:t xml:space="preserve"> a hulladékgazdálkodási közszolgáltatás tartalmát, a hulladékgazdálkodási közszolgáltatással ellátott terület határait; </w:t>
      </w:r>
    </w:p>
    <w:p w:rsidR="001C62B1" w:rsidRPr="00D776C9" w:rsidRDefault="001C62B1" w:rsidP="0007614C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/>
        </w:rPr>
      </w:pPr>
      <w:r w:rsidRPr="00D776C9">
        <w:rPr>
          <w:rFonts w:ascii="Arial" w:hAnsi="Arial" w:cs="Arial"/>
          <w:i/>
          <w:iCs/>
        </w:rPr>
        <w:t>b)</w:t>
      </w:r>
      <w:r w:rsidRPr="00D776C9">
        <w:rPr>
          <w:rFonts w:ascii="Arial" w:hAnsi="Arial" w:cs="Arial"/>
        </w:rPr>
        <w:t xml:space="preserve"> a közszolgáltató tagjai (részes felei), illetve az alvállalkozó által végzett hulladékgazdálkodási tevékenységet, továbbá a tagoknak, illetve az alvállalkozónak a közszolgáltatás egészéhez viszonyított arányát, ha a közszolgáltatást a közszolgáltató több tagja, illetve alvállalkozó végzi; </w:t>
      </w:r>
    </w:p>
    <w:p w:rsidR="001C62B1" w:rsidRPr="00D776C9" w:rsidRDefault="001C62B1" w:rsidP="0007614C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/>
        </w:rPr>
      </w:pPr>
      <w:r w:rsidRPr="00D776C9">
        <w:rPr>
          <w:rFonts w:ascii="Arial" w:hAnsi="Arial" w:cs="Arial"/>
          <w:i/>
          <w:iCs/>
        </w:rPr>
        <w:t>c)</w:t>
      </w:r>
      <w:r w:rsidRPr="00D776C9">
        <w:rPr>
          <w:rFonts w:ascii="Arial" w:hAnsi="Arial" w:cs="Arial"/>
        </w:rPr>
        <w:t xml:space="preserve"> a hulladékgazdálkodási közszolgáltatás ellátásának rendjét és módját, a közszolgáltató és az ingatlantulajdonos ezzel összefüggő jogait és kötelezettségeit, valamint a hulladékgazdálkodási közszolgáltatási szerződés egyes tartalmi elemeit; </w:t>
      </w:r>
    </w:p>
    <w:p w:rsidR="001C62B1" w:rsidRPr="00D776C9" w:rsidRDefault="001C62B1" w:rsidP="0007614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D776C9">
        <w:rPr>
          <w:rFonts w:ascii="Arial" w:hAnsi="Arial" w:cs="Arial"/>
          <w:i/>
          <w:iCs/>
        </w:rPr>
        <w:t>d)</w:t>
      </w:r>
      <w:r w:rsidRPr="00D776C9">
        <w:rPr>
          <w:rFonts w:ascii="Arial" w:hAnsi="Arial" w:cs="Arial"/>
        </w:rPr>
        <w:t xml:space="preserve"> a hulladékgazdálkodási közszolgáltatás igénybevételének miniszteri rendeletben nem szabályozott módját és feltételeit; </w:t>
      </w:r>
    </w:p>
    <w:p w:rsidR="001C62B1" w:rsidRPr="00D776C9" w:rsidRDefault="001C62B1" w:rsidP="0007614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D776C9">
        <w:rPr>
          <w:rFonts w:ascii="Arial" w:hAnsi="Arial" w:cs="Arial"/>
          <w:i/>
          <w:iCs/>
        </w:rPr>
        <w:t>e)</w:t>
      </w:r>
      <w:r w:rsidRPr="00D776C9">
        <w:rPr>
          <w:rFonts w:ascii="Arial" w:hAnsi="Arial" w:cs="Arial"/>
        </w:rPr>
        <w:t xml:space="preserve"> az ingatlantulajdonost terhelő, miniszteri rendeletben nem szabályozott díjfizetési kötelezettséget, megfizetésének rendjét, az esetleges kedvezmények eseteit;</w:t>
      </w:r>
    </w:p>
    <w:p w:rsidR="001C62B1" w:rsidRPr="00D776C9" w:rsidRDefault="001C62B1" w:rsidP="0007614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D776C9">
        <w:rPr>
          <w:rFonts w:ascii="Arial" w:hAnsi="Arial" w:cs="Arial"/>
          <w:i/>
          <w:iCs/>
        </w:rPr>
        <w:t>f)</w:t>
      </w:r>
      <w:r w:rsidRPr="00D776C9">
        <w:rPr>
          <w:rFonts w:ascii="Arial" w:hAnsi="Arial" w:cs="Arial"/>
        </w:rPr>
        <w:t xml:space="preserve"> az üdülőingatlanokra és az időlegesen használt ingatlanokra vonatkozó sajátos szabályokat;</w:t>
      </w:r>
    </w:p>
    <w:p w:rsidR="001C62B1" w:rsidRPr="00D776C9" w:rsidRDefault="001C62B1" w:rsidP="0007614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D776C9">
        <w:rPr>
          <w:rFonts w:ascii="Arial" w:hAnsi="Arial" w:cs="Arial"/>
          <w:i/>
          <w:iCs/>
        </w:rPr>
        <w:t>g)</w:t>
      </w:r>
      <w:r w:rsidRPr="00D776C9">
        <w:rPr>
          <w:rFonts w:ascii="Arial" w:hAnsi="Arial" w:cs="Arial"/>
        </w:rPr>
        <w:t xml:space="preserve"> a hulladékgazdálkodási közszolgáltatással összefüggő személyes adatok (a természetes személyazonosító adatok, valamint a lakcím) kezelésére vonatkozó rendelkezéseket.</w:t>
      </w:r>
    </w:p>
    <w:p w:rsidR="001C62B1" w:rsidRPr="00D776C9" w:rsidRDefault="001C62B1" w:rsidP="000761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62B1" w:rsidRDefault="001C62B1" w:rsidP="0007614C">
      <w:pPr>
        <w:jc w:val="both"/>
        <w:rPr>
          <w:rFonts w:ascii="Arial" w:hAnsi="Arial" w:cs="Arial"/>
          <w:bCs/>
          <w:sz w:val="24"/>
          <w:szCs w:val="24"/>
        </w:rPr>
      </w:pPr>
      <w:r w:rsidRPr="00CC1883">
        <w:rPr>
          <w:rFonts w:ascii="Arial" w:hAnsi="Arial" w:cs="Arial"/>
          <w:bCs/>
          <w:sz w:val="24"/>
          <w:szCs w:val="24"/>
        </w:rPr>
        <w:t>Az egyes közszolgáltatások kötelező igénybevételéről 32/1995. (XII. 19.) rendeletet a Képviselő-testület többször módosította, a változó jogszabályi környezethez alkalmazkodóan</w:t>
      </w:r>
      <w:r>
        <w:rPr>
          <w:rFonts w:ascii="Arial" w:hAnsi="Arial" w:cs="Arial"/>
          <w:bCs/>
          <w:sz w:val="24"/>
          <w:szCs w:val="24"/>
        </w:rPr>
        <w:t>, így a rendeletünk a fent felsorolt tartalmi követelményeknek megfelel</w:t>
      </w:r>
      <w:r w:rsidRPr="00CC1883">
        <w:rPr>
          <w:rFonts w:ascii="Arial" w:hAnsi="Arial" w:cs="Arial"/>
          <w:bCs/>
          <w:sz w:val="24"/>
          <w:szCs w:val="24"/>
        </w:rPr>
        <w:t xml:space="preserve">. </w:t>
      </w:r>
    </w:p>
    <w:p w:rsidR="001C62B1" w:rsidRPr="0007614C" w:rsidRDefault="001C62B1" w:rsidP="00076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7614C">
        <w:rPr>
          <w:rFonts w:ascii="Arial" w:hAnsi="Arial" w:cs="Arial"/>
          <w:bCs/>
          <w:sz w:val="24"/>
          <w:szCs w:val="24"/>
        </w:rPr>
        <w:t xml:space="preserve">A Ht. </w:t>
      </w:r>
      <w:r w:rsidRPr="0007614C">
        <w:rPr>
          <w:rFonts w:ascii="Arial" w:hAnsi="Arial" w:cs="Arial"/>
          <w:bCs/>
          <w:sz w:val="24"/>
          <w:szCs w:val="24"/>
          <w:lang w:eastAsia="hu-HU"/>
        </w:rPr>
        <w:t xml:space="preserve">33. § </w:t>
      </w:r>
      <w:r w:rsidRPr="0007614C">
        <w:rPr>
          <w:rFonts w:ascii="Arial" w:hAnsi="Arial" w:cs="Arial"/>
          <w:sz w:val="24"/>
          <w:szCs w:val="24"/>
          <w:lang w:eastAsia="hu-HU"/>
        </w:rPr>
        <w:t>(1)</w:t>
      </w:r>
      <w:r>
        <w:rPr>
          <w:rFonts w:ascii="Arial" w:hAnsi="Arial" w:cs="Arial"/>
          <w:sz w:val="24"/>
          <w:szCs w:val="24"/>
          <w:lang w:eastAsia="hu-HU"/>
        </w:rPr>
        <w:t xml:space="preserve"> szerint „</w:t>
      </w:r>
      <w:r w:rsidRPr="0007614C">
        <w:rPr>
          <w:rFonts w:ascii="Arial" w:hAnsi="Arial" w:cs="Arial"/>
          <w:sz w:val="24"/>
          <w:szCs w:val="24"/>
          <w:lang w:eastAsia="hu-HU"/>
        </w:rPr>
        <w:t>A települési önkormányzat a hulladékgazdálkodási közszolgáltatás ellátását a közszolgáltatóval kötött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07614C">
        <w:rPr>
          <w:rFonts w:ascii="Arial" w:hAnsi="Arial" w:cs="Arial"/>
          <w:sz w:val="24"/>
          <w:szCs w:val="24"/>
          <w:lang w:eastAsia="hu-HU"/>
        </w:rPr>
        <w:t xml:space="preserve">hulladékgazdálkodási közszolgáltatási </w:t>
      </w:r>
      <w:r>
        <w:rPr>
          <w:rFonts w:ascii="Arial" w:hAnsi="Arial" w:cs="Arial"/>
          <w:sz w:val="24"/>
          <w:szCs w:val="24"/>
          <w:lang w:eastAsia="hu-HU"/>
        </w:rPr>
        <w:t xml:space="preserve"> s</w:t>
      </w:r>
      <w:r w:rsidRPr="0007614C">
        <w:rPr>
          <w:rFonts w:ascii="Arial" w:hAnsi="Arial" w:cs="Arial"/>
          <w:sz w:val="24"/>
          <w:szCs w:val="24"/>
          <w:lang w:eastAsia="hu-HU"/>
        </w:rPr>
        <w:t>zerz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dés útján biztosítja.</w:t>
      </w:r>
      <w:r>
        <w:rPr>
          <w:rFonts w:ascii="Arial" w:hAnsi="Arial" w:cs="Arial"/>
          <w:sz w:val="24"/>
          <w:szCs w:val="24"/>
          <w:lang w:eastAsia="hu-HU"/>
        </w:rPr>
        <w:t>”</w:t>
      </w:r>
    </w:p>
    <w:p w:rsidR="001C62B1" w:rsidRPr="0007614C" w:rsidRDefault="001C62B1" w:rsidP="00076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07614C">
        <w:rPr>
          <w:rFonts w:ascii="Arial" w:hAnsi="Arial" w:cs="Arial"/>
          <w:sz w:val="24"/>
          <w:szCs w:val="24"/>
        </w:rPr>
        <w:t xml:space="preserve">A </w:t>
      </w:r>
      <w:r w:rsidRPr="0007614C">
        <w:rPr>
          <w:rFonts w:ascii="Arial" w:hAnsi="Arial" w:cs="Arial"/>
          <w:bCs/>
          <w:sz w:val="24"/>
          <w:szCs w:val="24"/>
          <w:lang w:eastAsia="hu-HU"/>
        </w:rPr>
        <w:t xml:space="preserve">34. § </w:t>
      </w:r>
      <w:r w:rsidRPr="0007614C">
        <w:rPr>
          <w:rFonts w:ascii="Arial" w:hAnsi="Arial" w:cs="Arial"/>
          <w:sz w:val="24"/>
          <w:szCs w:val="24"/>
          <w:lang w:eastAsia="hu-HU"/>
        </w:rPr>
        <w:t xml:space="preserve">(1) </w:t>
      </w:r>
      <w:r>
        <w:rPr>
          <w:rFonts w:ascii="Arial" w:hAnsi="Arial" w:cs="Arial"/>
          <w:sz w:val="24"/>
          <w:szCs w:val="24"/>
          <w:lang w:eastAsia="hu-HU"/>
        </w:rPr>
        <w:t>„</w:t>
      </w:r>
      <w:r w:rsidRPr="0007614C">
        <w:rPr>
          <w:rFonts w:ascii="Arial" w:hAnsi="Arial" w:cs="Arial"/>
          <w:sz w:val="24"/>
          <w:szCs w:val="24"/>
          <w:lang w:eastAsia="hu-HU"/>
        </w:rPr>
        <w:t>A települési önkormányzat a hulladékgazdálkodási közszolgáltatás ellátására a közszolgáltatóval írásbeli szerz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dést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07614C">
        <w:rPr>
          <w:rFonts w:ascii="Arial" w:hAnsi="Arial" w:cs="Arial"/>
          <w:sz w:val="24"/>
          <w:szCs w:val="24"/>
          <w:lang w:eastAsia="hu-HU"/>
        </w:rPr>
        <w:t>köt.</w:t>
      </w:r>
    </w:p>
    <w:p w:rsidR="001C62B1" w:rsidRPr="0007614C" w:rsidRDefault="001C62B1" w:rsidP="00076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07614C">
        <w:rPr>
          <w:rFonts w:ascii="Arial" w:hAnsi="Arial" w:cs="Arial"/>
          <w:sz w:val="24"/>
          <w:szCs w:val="24"/>
          <w:lang w:eastAsia="hu-HU"/>
        </w:rPr>
        <w:t>(2) A települési önkormányzat hulladékgazdálkodási közszolgáltatás ellátására csak 1 hulladékgazdálkodási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07614C">
        <w:rPr>
          <w:rFonts w:ascii="Arial" w:hAnsi="Arial" w:cs="Arial"/>
          <w:sz w:val="24"/>
          <w:szCs w:val="24"/>
          <w:lang w:eastAsia="hu-HU"/>
        </w:rPr>
        <w:t>közszolgáltatási szerz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dést köthet.</w:t>
      </w:r>
    </w:p>
    <w:p w:rsidR="001C62B1" w:rsidRPr="0007614C" w:rsidRDefault="001C62B1" w:rsidP="00076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07614C">
        <w:rPr>
          <w:rFonts w:ascii="Arial" w:hAnsi="Arial" w:cs="Arial"/>
          <w:sz w:val="24"/>
          <w:szCs w:val="24"/>
          <w:lang w:eastAsia="hu-HU"/>
        </w:rPr>
        <w:t>(3) A települési önkormányzat hulladékgazdálkodási közszolgáltatási szerz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dést csak az OHÜ által min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sített, valamint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07614C">
        <w:rPr>
          <w:rFonts w:ascii="Arial" w:hAnsi="Arial" w:cs="Arial"/>
          <w:sz w:val="24"/>
          <w:szCs w:val="24"/>
          <w:lang w:eastAsia="hu-HU"/>
        </w:rPr>
        <w:t>hulladékgazdálkodási közszolgáltatási engedéllyel rendelkez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 xml:space="preserve"> gazdálkodó szervezettel köthet.</w:t>
      </w:r>
    </w:p>
    <w:p w:rsidR="001C62B1" w:rsidRPr="0007614C" w:rsidRDefault="001C62B1" w:rsidP="00076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07614C">
        <w:rPr>
          <w:rFonts w:ascii="Arial" w:hAnsi="Arial" w:cs="Arial"/>
          <w:sz w:val="24"/>
          <w:szCs w:val="24"/>
          <w:lang w:eastAsia="hu-HU"/>
        </w:rPr>
        <w:t>(4) A települési önkormányzat a (3) bekezdésben meghatározottaktól eltér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en azzal a hulladékgazdálkodási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07614C">
        <w:rPr>
          <w:rFonts w:ascii="Arial" w:hAnsi="Arial" w:cs="Arial"/>
          <w:sz w:val="24"/>
          <w:szCs w:val="24"/>
          <w:lang w:eastAsia="hu-HU"/>
        </w:rPr>
        <w:t>közszolgáltatási engedéllyel, valamint az OHÜ által kiadott min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sítéssel nem rendelkez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 xml:space="preserve"> gazdálkodó szervezettel is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07614C">
        <w:rPr>
          <w:rFonts w:ascii="Arial" w:hAnsi="Arial" w:cs="Arial"/>
          <w:sz w:val="24"/>
          <w:szCs w:val="24"/>
          <w:lang w:eastAsia="hu-HU"/>
        </w:rPr>
        <w:t>köthet hulladékgazdálkodási közszolgáltatási szerz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dést, amelynek tagjai (részes felei) valamennyien rendelkeznek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07614C">
        <w:rPr>
          <w:rFonts w:ascii="Arial" w:hAnsi="Arial" w:cs="Arial"/>
          <w:sz w:val="24"/>
          <w:szCs w:val="24"/>
          <w:lang w:eastAsia="hu-HU"/>
        </w:rPr>
        <w:t>az OHÜ által kiadott min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sítéssel, valamint hulladékgazdálkodási közszolgáltatási engedéllyel.</w:t>
      </w:r>
    </w:p>
    <w:p w:rsidR="001C62B1" w:rsidRPr="0007614C" w:rsidRDefault="001C62B1" w:rsidP="00076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07614C">
        <w:rPr>
          <w:rFonts w:ascii="Arial" w:hAnsi="Arial" w:cs="Arial"/>
          <w:sz w:val="24"/>
          <w:szCs w:val="24"/>
          <w:lang w:eastAsia="hu-HU"/>
        </w:rPr>
        <w:t>(5) A hulladékgazdálkodási közszolgáltatási szerz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désnek legalább az alábbiakat kell tartalmaznia:</w:t>
      </w:r>
    </w:p>
    <w:p w:rsidR="001C62B1" w:rsidRPr="0007614C" w:rsidRDefault="001C62B1" w:rsidP="00076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07614C">
        <w:rPr>
          <w:rFonts w:ascii="Arial" w:hAnsi="Arial" w:cs="Arial"/>
          <w:sz w:val="24"/>
          <w:szCs w:val="24"/>
          <w:lang w:eastAsia="hu-HU"/>
        </w:rPr>
        <w:t>a) a közszolgáltató, illetve a tagok (részes felek) azonosító adatait (név, cím, KÜJ-, KTJ-, KSH-azonosítók),</w:t>
      </w:r>
    </w:p>
    <w:p w:rsidR="001C62B1" w:rsidRPr="0007614C" w:rsidRDefault="001C62B1" w:rsidP="00076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07614C">
        <w:rPr>
          <w:rFonts w:ascii="Arial" w:hAnsi="Arial" w:cs="Arial"/>
          <w:sz w:val="24"/>
          <w:szCs w:val="24"/>
          <w:lang w:eastAsia="hu-HU"/>
        </w:rPr>
        <w:t>b) a közszolgáltatási tevékenység megnevezését,</w:t>
      </w:r>
    </w:p>
    <w:p w:rsidR="001C62B1" w:rsidRPr="0007614C" w:rsidRDefault="001C62B1" w:rsidP="00076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07614C">
        <w:rPr>
          <w:rFonts w:ascii="Arial" w:hAnsi="Arial" w:cs="Arial"/>
          <w:sz w:val="24"/>
          <w:szCs w:val="24"/>
          <w:lang w:eastAsia="hu-HU"/>
        </w:rPr>
        <w:t>c) a közszolgáltatási tevékenységgel érintett területet,</w:t>
      </w:r>
    </w:p>
    <w:p w:rsidR="001C62B1" w:rsidRDefault="001C62B1" w:rsidP="0007614C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07614C">
        <w:rPr>
          <w:rFonts w:ascii="Arial" w:hAnsi="Arial" w:cs="Arial"/>
          <w:sz w:val="24"/>
          <w:szCs w:val="24"/>
          <w:lang w:eastAsia="hu-HU"/>
        </w:rPr>
        <w:t>d) a közszolgáltatási tevékenység végzésének id</w:t>
      </w:r>
      <w:r>
        <w:rPr>
          <w:rFonts w:ascii="Arial" w:hAnsi="Arial" w:cs="Arial"/>
          <w:sz w:val="24"/>
          <w:szCs w:val="24"/>
          <w:lang w:eastAsia="hu-HU"/>
        </w:rPr>
        <w:t>ő</w:t>
      </w:r>
      <w:r w:rsidRPr="0007614C">
        <w:rPr>
          <w:rFonts w:ascii="Arial" w:hAnsi="Arial" w:cs="Arial"/>
          <w:sz w:val="24"/>
          <w:szCs w:val="24"/>
          <w:lang w:eastAsia="hu-HU"/>
        </w:rPr>
        <w:t>tartamát.</w:t>
      </w:r>
      <w:r>
        <w:rPr>
          <w:rFonts w:ascii="Arial" w:hAnsi="Arial" w:cs="Arial"/>
          <w:sz w:val="24"/>
          <w:szCs w:val="24"/>
          <w:lang w:eastAsia="hu-HU"/>
        </w:rPr>
        <w:t>”</w:t>
      </w:r>
    </w:p>
    <w:p w:rsidR="001C62B1" w:rsidRDefault="001C62B1" w:rsidP="0007614C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A 2013. január 1. napjával megkötött szerződésünk szintén megfelel a törvényi előírásoknak.</w:t>
      </w:r>
    </w:p>
    <w:p w:rsidR="001C62B1" w:rsidRDefault="001C62B1" w:rsidP="0007614C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A Zalaispa Zrt. vezetése jogszabályi kötelezettségének eleget téve kereste meg az Önkormányzatot, hogy a a Ht.-ben is rögzített, időközben kihirdetett végrehajtási rendeletek hatálybalépése miatt, a változó rendeleti szabályozásokhoz a szerződést aktualizáljuk.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  <w:r w:rsidRPr="006147D9">
        <w:rPr>
          <w:rFonts w:ascii="Arial" w:hAnsi="Arial" w:cs="Arial"/>
          <w:sz w:val="24"/>
          <w:szCs w:val="24"/>
          <w:u w:val="single"/>
          <w:lang w:eastAsia="hu-HU"/>
        </w:rPr>
        <w:t>Az előterjesztéshez mellékelt szerződéstervezet</w:t>
      </w:r>
      <w:r>
        <w:rPr>
          <w:rFonts w:ascii="Arial" w:hAnsi="Arial" w:cs="Arial"/>
          <w:sz w:val="24"/>
          <w:szCs w:val="24"/>
          <w:u w:val="single"/>
          <w:lang w:eastAsia="hu-HU"/>
        </w:rPr>
        <w:t xml:space="preserve"> (1. melléklet)</w:t>
      </w:r>
      <w:r w:rsidRPr="006147D9">
        <w:rPr>
          <w:rFonts w:ascii="Arial" w:hAnsi="Arial" w:cs="Arial"/>
          <w:sz w:val="24"/>
          <w:szCs w:val="24"/>
          <w:u w:val="single"/>
          <w:lang w:eastAsia="hu-HU"/>
        </w:rPr>
        <w:t xml:space="preserve"> tagolásaihoz igazodva a közszolgáltatási szerződés módosításainak részletezése: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122F27">
        <w:rPr>
          <w:rFonts w:ascii="Arial" w:hAnsi="Arial" w:cs="Arial"/>
          <w:i/>
          <w:sz w:val="24"/>
          <w:szCs w:val="24"/>
          <w:lang w:eastAsia="hu-HU"/>
        </w:rPr>
        <w:t>I/4. pont:</w:t>
      </w:r>
      <w:r>
        <w:rPr>
          <w:rFonts w:ascii="Arial" w:hAnsi="Arial" w:cs="Arial"/>
          <w:sz w:val="24"/>
          <w:szCs w:val="24"/>
          <w:lang w:eastAsia="hu-HU"/>
        </w:rPr>
        <w:t xml:space="preserve"> rögzítésre kerül az időközben bekövetkezett jogszabályváltozások miatti aktualizálás közös akarata.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122F27">
        <w:rPr>
          <w:rFonts w:ascii="Arial" w:hAnsi="Arial" w:cs="Arial"/>
          <w:i/>
          <w:sz w:val="24"/>
          <w:szCs w:val="24"/>
          <w:lang w:eastAsia="hu-HU"/>
        </w:rPr>
        <w:t>II/1.pont:</w:t>
      </w:r>
      <w:r>
        <w:rPr>
          <w:rFonts w:ascii="Arial" w:hAnsi="Arial" w:cs="Arial"/>
          <w:sz w:val="24"/>
          <w:szCs w:val="24"/>
          <w:lang w:eastAsia="hu-HU"/>
        </w:rPr>
        <w:t xml:space="preserve"> pontosításra kerül a szerződés tárgyának tartalma a vegyesen gyűjtött települési szilárd hulladék, a biológiailag lebomló zöld hulladék, a hulladékkezelési tevékenység, az elkülönítetten (szelektíven) gyűjtött hulladék, valamint az igény szerinti veszélyes hulladék és az egyéb az önkormányzat által meghatározott hulladékok tekintetében.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122F27">
        <w:rPr>
          <w:rFonts w:ascii="Arial" w:hAnsi="Arial" w:cs="Arial"/>
          <w:i/>
          <w:sz w:val="24"/>
          <w:szCs w:val="24"/>
          <w:lang w:eastAsia="hu-HU"/>
        </w:rPr>
        <w:t>II./5. pont:</w:t>
      </w:r>
      <w:r>
        <w:rPr>
          <w:rFonts w:ascii="Arial" w:hAnsi="Arial" w:cs="Arial"/>
          <w:sz w:val="24"/>
          <w:szCs w:val="24"/>
          <w:lang w:eastAsia="hu-HU"/>
        </w:rPr>
        <w:t xml:space="preserve"> kiegészítésre került a szerződés egy a közszolgáltató számára bevezetett kötelező feladattal, mely szerint a településről beszállított hulladékot elektronikus adatgyűjtő rendszeren keresztül a származási hely megjelölésével fajtánként külön mérlegelve rögzíti.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A70C3B">
        <w:rPr>
          <w:rFonts w:ascii="Arial" w:hAnsi="Arial" w:cs="Arial"/>
          <w:i/>
          <w:sz w:val="24"/>
          <w:szCs w:val="24"/>
          <w:lang w:eastAsia="hu-HU"/>
        </w:rPr>
        <w:t>III/A./7.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A70C3B">
        <w:rPr>
          <w:rFonts w:ascii="Arial" w:hAnsi="Arial" w:cs="Arial"/>
          <w:i/>
          <w:sz w:val="24"/>
          <w:szCs w:val="24"/>
          <w:lang w:eastAsia="hu-HU"/>
        </w:rPr>
        <w:t>pont:</w:t>
      </w:r>
      <w:r>
        <w:rPr>
          <w:rFonts w:ascii="Arial" w:hAnsi="Arial" w:cs="Arial"/>
          <w:sz w:val="24"/>
          <w:szCs w:val="24"/>
          <w:lang w:eastAsia="hu-HU"/>
        </w:rPr>
        <w:t xml:space="preserve"> kiegészül azzal, ha közterületen nem rendszeresített gyűjtőedényben, vagy elhagyva található hulladék, akkor annak tulajdonjoga az önkormányzatra száll, melynek szállításáról, kezeléséről, ártalmatlanításáról a felek külön megállapodást kötnek.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A70C3B">
        <w:rPr>
          <w:rFonts w:ascii="Arial" w:hAnsi="Arial" w:cs="Arial"/>
          <w:i/>
          <w:sz w:val="24"/>
          <w:szCs w:val="24"/>
          <w:lang w:eastAsia="hu-HU"/>
        </w:rPr>
        <w:t>III/A./9.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A70C3B">
        <w:rPr>
          <w:rFonts w:ascii="Arial" w:hAnsi="Arial" w:cs="Arial"/>
          <w:i/>
          <w:sz w:val="24"/>
          <w:szCs w:val="24"/>
          <w:lang w:eastAsia="hu-HU"/>
        </w:rPr>
        <w:t>pont:</w:t>
      </w:r>
      <w:r>
        <w:rPr>
          <w:rFonts w:ascii="Arial" w:hAnsi="Arial" w:cs="Arial"/>
          <w:sz w:val="24"/>
          <w:szCs w:val="24"/>
          <w:lang w:eastAsia="hu-HU"/>
        </w:rPr>
        <w:t xml:space="preserve"> pontosításra került a közszolgáltatás igénybevételére kötelezett a közszolgáltatás végrehajtásával kapcsolatban keletkezett panaszának kezelésének módja.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A70C3B">
        <w:rPr>
          <w:rFonts w:ascii="Arial" w:hAnsi="Arial" w:cs="Arial"/>
          <w:i/>
          <w:sz w:val="24"/>
          <w:szCs w:val="24"/>
          <w:lang w:eastAsia="hu-HU"/>
        </w:rPr>
        <w:t>III/A./15. pont:</w:t>
      </w:r>
      <w:r>
        <w:rPr>
          <w:rFonts w:ascii="Arial" w:hAnsi="Arial" w:cs="Arial"/>
          <w:sz w:val="24"/>
          <w:szCs w:val="24"/>
          <w:lang w:eastAsia="hu-HU"/>
        </w:rPr>
        <w:t xml:space="preserve"> a januárban megkötött szerződés az akkor hatályban lévő a közszolgáltatás végzéséhez kapcsolódó jogszabályi hátteret tételesen felsorolta. A módosítás lényege, hogy nincs jogszabályi felsorolás, mivel a Ht.-ben meghatározott több rendelet még meg sem jelent, ezért ez a pont a törvényben meghatározott kapcsolódó törvényi rendeleti szabályok betartására utal.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A70C3B">
        <w:rPr>
          <w:rFonts w:ascii="Arial" w:hAnsi="Arial" w:cs="Arial"/>
          <w:i/>
          <w:sz w:val="24"/>
          <w:szCs w:val="24"/>
          <w:lang w:eastAsia="hu-HU"/>
        </w:rPr>
        <w:t>III/B/16</w:t>
      </w:r>
      <w:r>
        <w:rPr>
          <w:rFonts w:ascii="Arial" w:hAnsi="Arial" w:cs="Arial"/>
          <w:sz w:val="24"/>
          <w:szCs w:val="24"/>
          <w:lang w:eastAsia="hu-HU"/>
        </w:rPr>
        <w:t xml:space="preserve">. </w:t>
      </w:r>
      <w:r w:rsidRPr="00A70C3B">
        <w:rPr>
          <w:rFonts w:ascii="Arial" w:hAnsi="Arial" w:cs="Arial"/>
          <w:i/>
          <w:sz w:val="24"/>
          <w:szCs w:val="24"/>
          <w:lang w:eastAsia="hu-HU"/>
        </w:rPr>
        <w:t>pont:</w:t>
      </w:r>
      <w:r>
        <w:rPr>
          <w:rFonts w:ascii="Arial" w:hAnsi="Arial" w:cs="Arial"/>
          <w:sz w:val="24"/>
          <w:szCs w:val="24"/>
          <w:lang w:eastAsia="hu-HU"/>
        </w:rPr>
        <w:t xml:space="preserve"> a közszolgáltatási szerződés a felekre vonatkozó közzétételi szabályozását határozza meg.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A70C3B">
        <w:rPr>
          <w:rFonts w:ascii="Arial" w:hAnsi="Arial" w:cs="Arial"/>
          <w:i/>
          <w:sz w:val="24"/>
          <w:szCs w:val="24"/>
          <w:lang w:eastAsia="hu-HU"/>
        </w:rPr>
        <w:t>III/B/17.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A70C3B">
        <w:rPr>
          <w:rFonts w:ascii="Arial" w:hAnsi="Arial" w:cs="Arial"/>
          <w:i/>
          <w:sz w:val="24"/>
          <w:szCs w:val="24"/>
          <w:lang w:eastAsia="hu-HU"/>
        </w:rPr>
        <w:t>pont:</w:t>
      </w:r>
      <w:r>
        <w:rPr>
          <w:rFonts w:ascii="Arial" w:hAnsi="Arial" w:cs="Arial"/>
          <w:sz w:val="24"/>
          <w:szCs w:val="24"/>
          <w:lang w:eastAsia="hu-HU"/>
        </w:rPr>
        <w:t xml:space="preserve"> a közszolgáltatás hatékony és folyamatos ellátásához szükséges adatszolgáltatás módját rendezi a módosítás, ebben az Önkormányzat által javasolt és alkalmazott adategyeztetési feladatok kerültek rögzítésre.</w:t>
      </w:r>
    </w:p>
    <w:p w:rsidR="001C62B1" w:rsidRPr="001510C3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A70C3B">
        <w:rPr>
          <w:rFonts w:ascii="Arial" w:hAnsi="Arial" w:cs="Arial"/>
          <w:i/>
          <w:sz w:val="24"/>
          <w:szCs w:val="24"/>
          <w:lang w:eastAsia="hu-HU"/>
        </w:rPr>
        <w:t>IV/3-6. pontok:</w:t>
      </w:r>
      <w:r>
        <w:rPr>
          <w:rFonts w:ascii="Arial" w:hAnsi="Arial" w:cs="Arial"/>
          <w:sz w:val="24"/>
          <w:szCs w:val="24"/>
          <w:lang w:eastAsia="hu-HU"/>
        </w:rPr>
        <w:t xml:space="preserve">  a szelektív illetve a biológiailag lebomló hulladékok hasznosítását, ártalmatlanítását szabályozó pontok az időközbeni jogszabályi változásokhoz </w:t>
      </w:r>
      <w:r w:rsidRPr="001510C3">
        <w:rPr>
          <w:rFonts w:ascii="Arial" w:hAnsi="Arial" w:cs="Arial"/>
          <w:sz w:val="24"/>
          <w:szCs w:val="24"/>
          <w:lang w:eastAsia="hu-HU"/>
        </w:rPr>
        <w:t>igazított módon.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1510C3">
        <w:rPr>
          <w:rFonts w:ascii="Arial" w:hAnsi="Arial" w:cs="Arial"/>
          <w:i/>
          <w:sz w:val="24"/>
          <w:szCs w:val="24"/>
          <w:lang w:eastAsia="hu-HU"/>
        </w:rPr>
        <w:t>IV/7. pont:</w:t>
      </w:r>
      <w:r>
        <w:rPr>
          <w:rFonts w:ascii="Arial" w:hAnsi="Arial" w:cs="Arial"/>
          <w:sz w:val="24"/>
          <w:szCs w:val="24"/>
          <w:lang w:eastAsia="hu-HU"/>
        </w:rPr>
        <w:t xml:space="preserve"> rögzítésre került, hogy a közszolgáltató a Ht.-ben előírt módon gondoskodik a szükséges engedélyek, minősítések meglétéről a környezetvédelmi előírások betartásáról.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1510C3">
        <w:rPr>
          <w:rFonts w:ascii="Arial" w:hAnsi="Arial" w:cs="Arial"/>
          <w:i/>
          <w:sz w:val="24"/>
          <w:szCs w:val="24"/>
          <w:lang w:eastAsia="hu-HU"/>
        </w:rPr>
        <w:t>V/1. pont:</w:t>
      </w:r>
      <w:r>
        <w:rPr>
          <w:rFonts w:ascii="Arial" w:hAnsi="Arial" w:cs="Arial"/>
          <w:sz w:val="24"/>
          <w:szCs w:val="24"/>
          <w:lang w:eastAsia="hu-HU"/>
        </w:rPr>
        <w:t xml:space="preserve"> közszolgáltatási díjra vonatkozik. A díj mértékét a Ht.-ben rögzített jogszabály alapján (</w:t>
      </w:r>
      <w:r w:rsidRPr="001510C3">
        <w:rPr>
          <w:rFonts w:ascii="Arial" w:hAnsi="Arial" w:cs="Arial"/>
          <w:i/>
          <w:sz w:val="24"/>
          <w:szCs w:val="24"/>
          <w:lang w:eastAsia="hu-HU"/>
        </w:rPr>
        <w:t>ez a rendelet még nem jelent meg!</w:t>
      </w:r>
      <w:r>
        <w:rPr>
          <w:rFonts w:ascii="Arial" w:hAnsi="Arial" w:cs="Arial"/>
          <w:sz w:val="24"/>
          <w:szCs w:val="24"/>
          <w:lang w:eastAsia="hu-HU"/>
        </w:rPr>
        <w:t>) kell megállapítani, rögzítésre került, hogy alkalmazni kell a rezsicsökkentésre vonatkozó törvényi szabályozást, valamint meghatározza a díjak közzétételének módját.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4915F9">
        <w:rPr>
          <w:rFonts w:ascii="Arial" w:hAnsi="Arial" w:cs="Arial"/>
          <w:i/>
          <w:sz w:val="24"/>
          <w:szCs w:val="24"/>
          <w:lang w:eastAsia="hu-HU"/>
        </w:rPr>
        <w:t>V/4. pont:</w:t>
      </w:r>
      <w:r>
        <w:rPr>
          <w:rFonts w:ascii="Arial" w:hAnsi="Arial" w:cs="Arial"/>
          <w:sz w:val="24"/>
          <w:szCs w:val="24"/>
          <w:lang w:eastAsia="hu-HU"/>
        </w:rPr>
        <w:t xml:space="preserve"> a díjhátralékok kezelésére vonatkozó szabályok kerültek módosításra, figyelembe véve, hogy kell kezelni a díjtartozásra vonatkozó felszólításokat, a díjhátralék adók módjára történő behajtását, melyet a NAV-nál kell kezdeményezni.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4915F9">
        <w:rPr>
          <w:rFonts w:ascii="Arial" w:hAnsi="Arial" w:cs="Arial"/>
          <w:i/>
          <w:sz w:val="24"/>
          <w:szCs w:val="24"/>
          <w:lang w:eastAsia="hu-HU"/>
        </w:rPr>
        <w:t>V/6. pont:</w:t>
      </w:r>
      <w:r>
        <w:rPr>
          <w:rFonts w:ascii="Arial" w:hAnsi="Arial" w:cs="Arial"/>
          <w:sz w:val="24"/>
          <w:szCs w:val="24"/>
          <w:lang w:eastAsia="hu-HU"/>
        </w:rPr>
        <w:t xml:space="preserve"> rögzítésre került, hogy az alkalmazott díjtétel egytényezős, de a szolgáltatónak joga van a kéttényezős díj bevezetésére. Ugyancsak rögzítésre került, hogy az üdülőként nyilvántartott ingatlanok esetében az önkormányzat által rendeletben meghatározott díjakat alkalmazza közszolgáltató. Itt került rögzítésre a jövőre vonatkozó díjtételek megállapítására vonatkozó szabályok betartása.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4915F9">
        <w:rPr>
          <w:rFonts w:ascii="Arial" w:hAnsi="Arial" w:cs="Arial"/>
          <w:i/>
          <w:sz w:val="24"/>
          <w:szCs w:val="24"/>
          <w:lang w:eastAsia="hu-HU"/>
        </w:rPr>
        <w:t>VII/2. pont:</w:t>
      </w:r>
      <w:r>
        <w:rPr>
          <w:rFonts w:ascii="Arial" w:hAnsi="Arial" w:cs="Arial"/>
          <w:sz w:val="24"/>
          <w:szCs w:val="24"/>
          <w:lang w:eastAsia="hu-HU"/>
        </w:rPr>
        <w:t xml:space="preserve"> a szerződés megszűnésére vonatkozó szabályok kerültek pontosításra</w:t>
      </w:r>
    </w:p>
    <w:p w:rsidR="001C62B1" w:rsidRPr="004B34B9" w:rsidRDefault="001C62B1" w:rsidP="006147D9">
      <w:pPr>
        <w:jc w:val="both"/>
        <w:rPr>
          <w:rFonts w:ascii="Arial" w:hAnsi="Arial" w:cs="Arial"/>
          <w:b/>
          <w:sz w:val="24"/>
          <w:szCs w:val="24"/>
          <w:lang w:eastAsia="hu-HU"/>
        </w:rPr>
      </w:pPr>
      <w:r w:rsidRPr="004B34B9">
        <w:rPr>
          <w:rFonts w:ascii="Arial" w:hAnsi="Arial" w:cs="Arial"/>
          <w:b/>
          <w:sz w:val="24"/>
          <w:szCs w:val="24"/>
          <w:lang w:eastAsia="hu-HU"/>
        </w:rPr>
        <w:t>Tisztelt Képviselő-testület!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Az előterjesztésben felsoroltakból látható, hogy a közszolgáltatási szerződés módosítása jelentős tartalmi változást hoz, melyek az időközbeni jogszabályi változások következményei. A közeljövőben a Ht.-ben meghatározott jogszabályi háttér tovább fog változni, különös tekintettel a jövőben alkalmazandó központosított díjmegállapítás tekintetében, így várhatóan a szerződés további módosítására lesz szükség.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Kérjük a beterjesztés megvitatását és a polgármester felhatalmazását a szerződés aláírására.</w:t>
      </w: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</w:p>
    <w:p w:rsidR="001C62B1" w:rsidRDefault="001C62B1" w:rsidP="006147D9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4B34B9">
        <w:rPr>
          <w:rFonts w:ascii="Arial" w:hAnsi="Arial" w:cs="Arial"/>
          <w:sz w:val="24"/>
          <w:szCs w:val="24"/>
          <w:lang w:eastAsia="hu-HU"/>
        </w:rPr>
        <w:t>Hévíz, 2013. augusztus 14.</w:t>
      </w:r>
    </w:p>
    <w:p w:rsidR="001C62B1" w:rsidRPr="002A7773" w:rsidRDefault="001C62B1" w:rsidP="004B34B9">
      <w:pPr>
        <w:jc w:val="center"/>
        <w:rPr>
          <w:rFonts w:ascii="Arial" w:hAnsi="Arial" w:cs="Arial"/>
          <w:b/>
          <w:lang w:eastAsia="hu-HU"/>
        </w:rPr>
      </w:pPr>
      <w:r w:rsidRPr="002A7773">
        <w:rPr>
          <w:rFonts w:ascii="Arial" w:hAnsi="Arial" w:cs="Arial"/>
          <w:b/>
          <w:lang w:eastAsia="hu-HU"/>
        </w:rPr>
        <w:t>II.</w:t>
      </w:r>
    </w:p>
    <w:p w:rsidR="001C62B1" w:rsidRPr="002A7773" w:rsidRDefault="001C62B1" w:rsidP="004B34B9">
      <w:pPr>
        <w:jc w:val="center"/>
        <w:rPr>
          <w:rFonts w:ascii="Arial" w:hAnsi="Arial" w:cs="Arial"/>
          <w:b/>
          <w:lang w:eastAsia="hu-HU"/>
        </w:rPr>
      </w:pPr>
      <w:r w:rsidRPr="002A7773">
        <w:rPr>
          <w:rFonts w:ascii="Arial" w:hAnsi="Arial" w:cs="Arial"/>
          <w:b/>
          <w:lang w:eastAsia="hu-HU"/>
        </w:rPr>
        <w:t>Határozati javaslat</w:t>
      </w:r>
    </w:p>
    <w:p w:rsidR="001C62B1" w:rsidRPr="002A7773" w:rsidRDefault="001C62B1" w:rsidP="002A7773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A7773">
        <w:rPr>
          <w:rFonts w:ascii="Arial" w:hAnsi="Arial" w:cs="Arial"/>
          <w:b/>
          <w:lang w:eastAsia="hu-HU"/>
        </w:rPr>
        <w:t xml:space="preserve">Normatív határozat címe: </w:t>
      </w:r>
      <w:r w:rsidRPr="002A7773">
        <w:rPr>
          <w:rFonts w:ascii="Arial" w:hAnsi="Arial" w:cs="Arial"/>
        </w:rPr>
        <w:t>Zalaispa Zrt közszolgáltatási szerződésének módosítása</w:t>
      </w:r>
    </w:p>
    <w:p w:rsidR="001C62B1" w:rsidRPr="002A7773" w:rsidRDefault="001C62B1" w:rsidP="004B34B9">
      <w:pPr>
        <w:jc w:val="center"/>
        <w:rPr>
          <w:rFonts w:ascii="Arial" w:hAnsi="Arial" w:cs="Arial"/>
          <w:b/>
          <w:lang w:eastAsia="hu-HU"/>
        </w:rPr>
      </w:pPr>
    </w:p>
    <w:p w:rsidR="001C62B1" w:rsidRPr="002A7773" w:rsidRDefault="001C62B1" w:rsidP="004B34B9">
      <w:pPr>
        <w:pStyle w:val="ListParagraph"/>
        <w:numPr>
          <w:ilvl w:val="0"/>
          <w:numId w:val="22"/>
        </w:numPr>
        <w:jc w:val="both"/>
        <w:outlineLvl w:val="0"/>
        <w:rPr>
          <w:rFonts w:ascii="Arial" w:hAnsi="Arial" w:cs="Arial"/>
          <w:sz w:val="22"/>
        </w:rPr>
      </w:pPr>
      <w:r w:rsidRPr="002A7773">
        <w:rPr>
          <w:rFonts w:ascii="Arial" w:hAnsi="Arial" w:cs="Arial"/>
          <w:sz w:val="22"/>
        </w:rPr>
        <w:t>Hévíz Város Önkormányzat Képviselő-testülete az előterjesztést megtárgyalta, az abban foglaltakat elfogadja</w:t>
      </w:r>
    </w:p>
    <w:p w:rsidR="001C62B1" w:rsidRPr="002A7773" w:rsidRDefault="001C62B1" w:rsidP="006044EA">
      <w:pPr>
        <w:pStyle w:val="ListParagraph"/>
        <w:numPr>
          <w:ilvl w:val="0"/>
          <w:numId w:val="22"/>
        </w:numPr>
        <w:jc w:val="both"/>
        <w:outlineLvl w:val="0"/>
        <w:rPr>
          <w:rFonts w:ascii="Arial" w:hAnsi="Arial" w:cs="Arial"/>
          <w:sz w:val="22"/>
        </w:rPr>
      </w:pPr>
      <w:r w:rsidRPr="002A7773">
        <w:rPr>
          <w:rFonts w:ascii="Arial" w:hAnsi="Arial" w:cs="Arial"/>
          <w:sz w:val="22"/>
        </w:rPr>
        <w:t xml:space="preserve">A Képviselő-testület felhatalmazza a polgármestert az előterjesztésben foglat módosítások jóváhagyásával egységes szerkezetbe foglalt közszolgáltatási szerződés aláírására. </w:t>
      </w:r>
    </w:p>
    <w:p w:rsidR="001C62B1" w:rsidRPr="002A7773" w:rsidRDefault="001C62B1" w:rsidP="00427AB3">
      <w:pPr>
        <w:spacing w:after="0" w:line="240" w:lineRule="auto"/>
        <w:jc w:val="both"/>
        <w:rPr>
          <w:rFonts w:ascii="Arial" w:hAnsi="Arial" w:cs="Arial"/>
        </w:rPr>
      </w:pPr>
    </w:p>
    <w:p w:rsidR="001C62B1" w:rsidRPr="002A7773" w:rsidRDefault="001C62B1" w:rsidP="00427AB3">
      <w:pPr>
        <w:tabs>
          <w:tab w:val="num" w:pos="-110"/>
        </w:tabs>
        <w:spacing w:after="0" w:line="240" w:lineRule="auto"/>
        <w:ind w:left="708" w:hanging="268"/>
        <w:jc w:val="both"/>
        <w:outlineLvl w:val="0"/>
        <w:rPr>
          <w:rFonts w:ascii="Arial" w:hAnsi="Arial" w:cs="Arial"/>
        </w:rPr>
      </w:pPr>
      <w:r w:rsidRPr="002A7773">
        <w:rPr>
          <w:rFonts w:ascii="Arial" w:hAnsi="Arial" w:cs="Arial"/>
          <w:u w:val="single"/>
        </w:rPr>
        <w:t>Felelős</w:t>
      </w:r>
      <w:r w:rsidRPr="002A7773">
        <w:rPr>
          <w:rFonts w:ascii="Arial" w:hAnsi="Arial" w:cs="Arial"/>
        </w:rPr>
        <w:t>: Papp Gábor polgármester</w:t>
      </w:r>
    </w:p>
    <w:p w:rsidR="001C62B1" w:rsidRPr="002A7773" w:rsidRDefault="001C62B1" w:rsidP="00427AB3">
      <w:pPr>
        <w:tabs>
          <w:tab w:val="num" w:pos="-110"/>
        </w:tabs>
        <w:spacing w:after="0" w:line="240" w:lineRule="auto"/>
        <w:ind w:left="708" w:hanging="268"/>
        <w:jc w:val="both"/>
        <w:rPr>
          <w:rFonts w:ascii="Arial" w:hAnsi="Arial" w:cs="Arial"/>
          <w:color w:val="3366FF"/>
        </w:rPr>
      </w:pPr>
      <w:r w:rsidRPr="002A7773">
        <w:rPr>
          <w:rFonts w:ascii="Arial" w:hAnsi="Arial" w:cs="Arial"/>
          <w:u w:val="single"/>
        </w:rPr>
        <w:t>Határidő</w:t>
      </w:r>
      <w:r w:rsidRPr="002A7773">
        <w:rPr>
          <w:rFonts w:ascii="Arial" w:hAnsi="Arial" w:cs="Arial"/>
        </w:rPr>
        <w:t>: 2013. szeptember 30.</w:t>
      </w:r>
    </w:p>
    <w:p w:rsidR="001C62B1" w:rsidRPr="002A7773" w:rsidRDefault="001C62B1" w:rsidP="00427AB3">
      <w:pPr>
        <w:tabs>
          <w:tab w:val="num" w:pos="-110"/>
        </w:tabs>
        <w:spacing w:after="0" w:line="240" w:lineRule="auto"/>
        <w:ind w:left="708" w:hanging="268"/>
        <w:jc w:val="both"/>
        <w:rPr>
          <w:rFonts w:ascii="Arial" w:hAnsi="Arial" w:cs="Arial"/>
          <w:color w:val="3366FF"/>
        </w:rPr>
      </w:pPr>
    </w:p>
    <w:p w:rsidR="001C62B1" w:rsidRPr="002A7773" w:rsidRDefault="001C62B1" w:rsidP="00351613">
      <w:pPr>
        <w:rPr>
          <w:rFonts w:ascii="Arial" w:hAnsi="Arial" w:cs="Arial"/>
          <w:b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  <w:r w:rsidRPr="002A7773">
        <w:rPr>
          <w:rFonts w:ascii="Arial" w:hAnsi="Arial" w:cs="Arial"/>
        </w:rPr>
        <w:t>A döntés egyszerű többséget igényel.</w:t>
      </w: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Pr="002A7773" w:rsidRDefault="001C62B1" w:rsidP="00BA03CD">
      <w:pPr>
        <w:jc w:val="center"/>
        <w:rPr>
          <w:rFonts w:ascii="Arial" w:hAnsi="Arial" w:cs="Arial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sz w:val="24"/>
          <w:szCs w:val="24"/>
        </w:rPr>
      </w:pPr>
    </w:p>
    <w:p w:rsidR="001C62B1" w:rsidRDefault="001C62B1" w:rsidP="00135CD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</w:p>
    <w:p w:rsidR="001C62B1" w:rsidRDefault="001C62B1" w:rsidP="00135C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135CD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Bizottsági vélemények </w:t>
      </w:r>
    </w:p>
    <w:p w:rsidR="001C62B1" w:rsidRDefault="001C62B1" w:rsidP="00135C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62B1" w:rsidRDefault="001C62B1" w:rsidP="00135C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232" w:type="dxa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23"/>
        <w:gridCol w:w="1425"/>
        <w:gridCol w:w="1938"/>
        <w:gridCol w:w="1653"/>
        <w:gridCol w:w="2983"/>
        <w:gridCol w:w="10"/>
      </w:tblGrid>
      <w:tr w:rsidR="001C62B1" w:rsidTr="005941D6">
        <w:trPr>
          <w:gridAfter w:val="1"/>
          <w:wAfter w:w="10" w:type="dxa"/>
          <w:trHeight w:val="600"/>
        </w:trPr>
        <w:tc>
          <w:tcPr>
            <w:tcW w:w="10222" w:type="dxa"/>
            <w:gridSpan w:val="5"/>
          </w:tcPr>
          <w:p w:rsidR="001C62B1" w:rsidRDefault="001C62B1" w:rsidP="00594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Bizottságok</w:t>
            </w:r>
          </w:p>
        </w:tc>
      </w:tr>
      <w:tr w:rsidR="001C62B1" w:rsidRPr="001461CD" w:rsidTr="005941D6">
        <w:trPr>
          <w:gridAfter w:val="1"/>
          <w:wAfter w:w="10" w:type="dxa"/>
          <w:trHeight w:val="836"/>
        </w:trPr>
        <w:tc>
          <w:tcPr>
            <w:tcW w:w="10222" w:type="dxa"/>
            <w:gridSpan w:val="5"/>
          </w:tcPr>
          <w:p w:rsidR="001C62B1" w:rsidRPr="00F2477C" w:rsidRDefault="001C62B1" w:rsidP="00135CDB">
            <w:pPr>
              <w:numPr>
                <w:ilvl w:val="0"/>
                <w:numId w:val="23"/>
              </w:numPr>
              <w:tabs>
                <w:tab w:val="clear" w:pos="1428"/>
              </w:tabs>
              <w:ind w:left="0" w:hanging="142"/>
              <w:rPr>
                <w:b/>
              </w:rPr>
            </w:pPr>
            <w:r>
              <w:rPr>
                <w:rFonts w:ascii="Arial" w:hAnsi="Arial" w:cs="Arial"/>
                <w:b/>
              </w:rPr>
              <w:t xml:space="preserve">Előterjesztés tárgya: </w:t>
            </w:r>
            <w:r w:rsidRPr="00990506">
              <w:rPr>
                <w:rFonts w:ascii="Arial" w:hAnsi="Arial" w:cs="Arial"/>
                <w:b/>
              </w:rPr>
              <w:t>Zalaispa Zrt</w:t>
            </w:r>
            <w:r>
              <w:rPr>
                <w:rFonts w:ascii="Arial" w:hAnsi="Arial" w:cs="Arial"/>
                <w:b/>
              </w:rPr>
              <w:t>.</w:t>
            </w:r>
            <w:r w:rsidRPr="00990506">
              <w:rPr>
                <w:rFonts w:ascii="Arial" w:hAnsi="Arial" w:cs="Arial"/>
                <w:b/>
              </w:rPr>
              <w:t xml:space="preserve"> közszolgáltatási szerződésének módosítása</w:t>
            </w:r>
          </w:p>
        </w:tc>
      </w:tr>
      <w:tr w:rsidR="001C62B1" w:rsidRPr="001461CD" w:rsidTr="005941D6">
        <w:trPr>
          <w:gridAfter w:val="1"/>
          <w:wAfter w:w="10" w:type="dxa"/>
          <w:trHeight w:val="390"/>
        </w:trPr>
        <w:tc>
          <w:tcPr>
            <w:tcW w:w="2223" w:type="dxa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5" w:type="dxa"/>
            <w:vAlign w:val="center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 xml:space="preserve">ülés időpontja </w:t>
            </w:r>
          </w:p>
        </w:tc>
        <w:tc>
          <w:tcPr>
            <w:tcW w:w="1938" w:type="dxa"/>
            <w:vAlign w:val="center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>határozat-szám</w:t>
            </w:r>
          </w:p>
        </w:tc>
        <w:tc>
          <w:tcPr>
            <w:tcW w:w="1653" w:type="dxa"/>
            <w:vAlign w:val="center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 xml:space="preserve">szavazati arány </w:t>
            </w:r>
          </w:p>
        </w:tc>
        <w:tc>
          <w:tcPr>
            <w:tcW w:w="2983" w:type="dxa"/>
            <w:vAlign w:val="center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 xml:space="preserve">bizottsági vélemény (kisebbségi vélemény feltüntetése) </w:t>
            </w:r>
          </w:p>
        </w:tc>
      </w:tr>
      <w:tr w:rsidR="001C62B1" w:rsidTr="005941D6">
        <w:trPr>
          <w:trHeight w:val="1565"/>
        </w:trPr>
        <w:tc>
          <w:tcPr>
            <w:tcW w:w="2223" w:type="dxa"/>
            <w:vAlign w:val="center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>Városfejlesztési Természet és Környezetvédelmi Bizottság</w:t>
            </w:r>
          </w:p>
        </w:tc>
        <w:tc>
          <w:tcPr>
            <w:tcW w:w="1425" w:type="dxa"/>
            <w:vAlign w:val="center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>2013.0</w:t>
            </w:r>
            <w:r>
              <w:rPr>
                <w:rFonts w:ascii="Arial" w:hAnsi="Arial" w:cs="Arial"/>
              </w:rPr>
              <w:t>8</w:t>
            </w:r>
            <w:r w:rsidRPr="001461CD">
              <w:rPr>
                <w:rFonts w:ascii="Arial" w:hAnsi="Arial" w:cs="Arial"/>
              </w:rPr>
              <w:t>.2</w:t>
            </w:r>
            <w:r>
              <w:rPr>
                <w:rFonts w:ascii="Arial" w:hAnsi="Arial" w:cs="Arial"/>
              </w:rPr>
              <w:t>1</w:t>
            </w:r>
            <w:r w:rsidRPr="001461CD">
              <w:rPr>
                <w:rFonts w:ascii="Arial" w:hAnsi="Arial" w:cs="Arial"/>
              </w:rPr>
              <w:t>.</w:t>
            </w:r>
          </w:p>
        </w:tc>
        <w:tc>
          <w:tcPr>
            <w:tcW w:w="1938" w:type="dxa"/>
            <w:vAlign w:val="center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  <w:r w:rsidRPr="001461CD">
              <w:rPr>
                <w:rFonts w:ascii="Arial" w:hAnsi="Arial" w:cs="Arial"/>
              </w:rPr>
              <w:t>/2013.(V</w:t>
            </w:r>
            <w:r>
              <w:rPr>
                <w:rFonts w:ascii="Arial" w:hAnsi="Arial" w:cs="Arial"/>
              </w:rPr>
              <w:t>III</w:t>
            </w:r>
            <w:r w:rsidRPr="001461CD">
              <w:rPr>
                <w:rFonts w:ascii="Arial" w:hAnsi="Arial" w:cs="Arial"/>
              </w:rPr>
              <w:t>.2</w:t>
            </w:r>
            <w:r>
              <w:rPr>
                <w:rFonts w:ascii="Arial" w:hAnsi="Arial" w:cs="Arial"/>
              </w:rPr>
              <w:t>1</w:t>
            </w:r>
            <w:r w:rsidRPr="001461CD">
              <w:rPr>
                <w:rFonts w:ascii="Arial" w:hAnsi="Arial" w:cs="Arial"/>
              </w:rPr>
              <w:t>)</w:t>
            </w:r>
          </w:p>
        </w:tc>
        <w:tc>
          <w:tcPr>
            <w:tcW w:w="1653" w:type="dxa"/>
            <w:vAlign w:val="center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1461CD">
              <w:rPr>
                <w:rFonts w:ascii="Arial" w:hAnsi="Arial" w:cs="Arial"/>
              </w:rPr>
              <w:t xml:space="preserve"> igen,</w:t>
            </w:r>
          </w:p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>0 nem,</w:t>
            </w:r>
          </w:p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 xml:space="preserve">0 tartózkodás </w:t>
            </w:r>
          </w:p>
        </w:tc>
        <w:tc>
          <w:tcPr>
            <w:tcW w:w="2993" w:type="dxa"/>
            <w:gridSpan w:val="2"/>
            <w:vAlign w:val="center"/>
          </w:tcPr>
          <w:p w:rsidR="001C62B1" w:rsidRPr="001461CD" w:rsidRDefault="001C62B1" w:rsidP="005941D6">
            <w:pPr>
              <w:spacing w:after="0" w:line="240" w:lineRule="auto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>A bizottság az előterjesztés</w:t>
            </w:r>
            <w:r>
              <w:rPr>
                <w:rFonts w:ascii="Arial" w:hAnsi="Arial" w:cs="Arial"/>
              </w:rPr>
              <w:t xml:space="preserve">ben </w:t>
            </w:r>
            <w:r w:rsidRPr="001461CD">
              <w:rPr>
                <w:rFonts w:ascii="Arial" w:hAnsi="Arial" w:cs="Arial"/>
              </w:rPr>
              <w:t>foglaltak képviselő-t</w:t>
            </w:r>
            <w:r>
              <w:rPr>
                <w:rFonts w:ascii="Arial" w:hAnsi="Arial" w:cs="Arial"/>
              </w:rPr>
              <w:t xml:space="preserve">estületi elfogadását támogatja. </w:t>
            </w:r>
          </w:p>
        </w:tc>
      </w:tr>
    </w:tbl>
    <w:p w:rsidR="001C62B1" w:rsidRDefault="001C62B1" w:rsidP="00135C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62B1" w:rsidRDefault="001C62B1" w:rsidP="00135CDB"/>
    <w:p w:rsidR="001C62B1" w:rsidRPr="000B0F70" w:rsidRDefault="001C62B1" w:rsidP="00AD1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 xml:space="preserve">III. </w:t>
      </w:r>
    </w:p>
    <w:p w:rsidR="001C62B1" w:rsidRPr="000B0F70" w:rsidRDefault="001C62B1" w:rsidP="00AD1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AD1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 xml:space="preserve">Bizottsági vélemények </w:t>
      </w:r>
    </w:p>
    <w:p w:rsidR="001C62B1" w:rsidRDefault="001C62B1" w:rsidP="00AD18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62B1" w:rsidRDefault="001C62B1" w:rsidP="00AD18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1C62B1" w:rsidRPr="006A1F84" w:rsidTr="00035639">
        <w:trPr>
          <w:trHeight w:val="836"/>
        </w:trPr>
        <w:tc>
          <w:tcPr>
            <w:tcW w:w="9669" w:type="dxa"/>
            <w:gridSpan w:val="6"/>
          </w:tcPr>
          <w:p w:rsidR="001C62B1" w:rsidRPr="006A1F84" w:rsidRDefault="001C62B1" w:rsidP="000356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Előterjesztés tárgya: </w:t>
            </w:r>
          </w:p>
          <w:p w:rsidR="001C62B1" w:rsidRDefault="001C62B1" w:rsidP="000356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C62B1" w:rsidRPr="009629B1" w:rsidRDefault="001C62B1" w:rsidP="000356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088E">
              <w:rPr>
                <w:rFonts w:ascii="Arial" w:hAnsi="Arial" w:cs="Arial"/>
                <w:sz w:val="20"/>
                <w:szCs w:val="20"/>
              </w:rPr>
              <w:t>Zalaispa ZRt. közszolgálati szerződésének módosítása</w:t>
            </w:r>
          </w:p>
        </w:tc>
      </w:tr>
      <w:tr w:rsidR="001C62B1" w:rsidRPr="006A1F84" w:rsidTr="00035639">
        <w:trPr>
          <w:trHeight w:val="390"/>
        </w:trPr>
        <w:tc>
          <w:tcPr>
            <w:tcW w:w="2626" w:type="dxa"/>
          </w:tcPr>
          <w:p w:rsidR="001C62B1" w:rsidRPr="006A1F84" w:rsidRDefault="001C62B1" w:rsidP="000356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1C62B1" w:rsidRPr="006A1F84" w:rsidRDefault="001C62B1" w:rsidP="000356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1C62B1" w:rsidRPr="00627E06" w:rsidRDefault="001C62B1" w:rsidP="000356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1C62B1" w:rsidRPr="006A1F84" w:rsidRDefault="001C62B1" w:rsidP="000356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1C62B1" w:rsidRPr="006A1F84" w:rsidRDefault="001C62B1" w:rsidP="000356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1C62B1" w:rsidRPr="006A1F84" w:rsidTr="00035639">
        <w:trPr>
          <w:trHeight w:val="1697"/>
        </w:trPr>
        <w:tc>
          <w:tcPr>
            <w:tcW w:w="2626" w:type="dxa"/>
            <w:vAlign w:val="center"/>
          </w:tcPr>
          <w:p w:rsidR="001C62B1" w:rsidRPr="006A1F84" w:rsidRDefault="001C62B1" w:rsidP="000356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1C62B1" w:rsidRPr="00C0215C" w:rsidRDefault="001C62B1" w:rsidP="000356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augusztus 22.</w:t>
            </w:r>
          </w:p>
        </w:tc>
        <w:tc>
          <w:tcPr>
            <w:tcW w:w="1441" w:type="dxa"/>
            <w:gridSpan w:val="2"/>
            <w:vAlign w:val="center"/>
          </w:tcPr>
          <w:p w:rsidR="001C62B1" w:rsidRPr="00193FE7" w:rsidRDefault="001C62B1" w:rsidP="000356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178/2013. (VIII.22</w:t>
            </w:r>
            <w:r w:rsidRPr="00193FE7">
              <w:rPr>
                <w:rFonts w:ascii="Arial" w:hAnsi="Arial" w:cs="Arial"/>
                <w:sz w:val="20"/>
                <w:szCs w:val="20"/>
              </w:rPr>
              <w:t>.) PTB határozat</w:t>
            </w:r>
          </w:p>
        </w:tc>
        <w:tc>
          <w:tcPr>
            <w:tcW w:w="1418" w:type="dxa"/>
            <w:vAlign w:val="center"/>
          </w:tcPr>
          <w:p w:rsidR="001C62B1" w:rsidRPr="000C3A83" w:rsidRDefault="001C62B1" w:rsidP="000356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3A83">
              <w:rPr>
                <w:rFonts w:ascii="Arial" w:hAnsi="Arial" w:cs="Arial"/>
                <w:sz w:val="20"/>
                <w:szCs w:val="20"/>
              </w:rPr>
              <w:t>6 igen szavazat</w:t>
            </w:r>
          </w:p>
        </w:tc>
        <w:tc>
          <w:tcPr>
            <w:tcW w:w="2898" w:type="dxa"/>
            <w:vAlign w:val="center"/>
          </w:tcPr>
          <w:p w:rsidR="001C62B1" w:rsidRPr="000C3A83" w:rsidRDefault="001C62B1" w:rsidP="000356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3A83">
              <w:rPr>
                <w:rFonts w:ascii="Arial" w:hAnsi="Arial" w:cs="Arial"/>
                <w:sz w:val="20"/>
                <w:szCs w:val="20"/>
              </w:rPr>
              <w:t>A bizottság egyhangúan támogatta a határozati javaslatot.</w:t>
            </w:r>
          </w:p>
        </w:tc>
      </w:tr>
    </w:tbl>
    <w:p w:rsidR="001C62B1" w:rsidRDefault="001C62B1" w:rsidP="00AD1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AD181A"/>
    <w:p w:rsidR="001C62B1" w:rsidRDefault="001C62B1" w:rsidP="00AD1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A03C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III.</w:t>
      </w:r>
    </w:p>
    <w:p w:rsidR="001C62B1" w:rsidRDefault="001C62B1" w:rsidP="004915F9">
      <w:pPr>
        <w:jc w:val="center"/>
        <w:rPr>
          <w:rFonts w:ascii="Arial" w:hAnsi="Arial" w:cs="Arial"/>
          <w:b/>
          <w:sz w:val="24"/>
          <w:szCs w:val="24"/>
        </w:rPr>
      </w:pPr>
      <w:r w:rsidRPr="004915F9">
        <w:rPr>
          <w:rFonts w:ascii="Arial" w:hAnsi="Arial" w:cs="Arial"/>
          <w:b/>
          <w:sz w:val="24"/>
          <w:szCs w:val="24"/>
        </w:rPr>
        <w:t>Melléklet</w:t>
      </w:r>
    </w:p>
    <w:p w:rsidR="001C62B1" w:rsidRPr="004915F9" w:rsidRDefault="001C62B1" w:rsidP="004915F9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Pr="004915F9" w:rsidRDefault="001C62B1" w:rsidP="004915F9">
      <w:pPr>
        <w:jc w:val="both"/>
        <w:rPr>
          <w:rFonts w:ascii="Arial" w:hAnsi="Arial" w:cs="Arial"/>
          <w:sz w:val="24"/>
          <w:szCs w:val="24"/>
        </w:rPr>
      </w:pPr>
      <w:r w:rsidRPr="004915F9">
        <w:rPr>
          <w:rFonts w:ascii="Arial" w:hAnsi="Arial" w:cs="Arial"/>
          <w:sz w:val="24"/>
          <w:szCs w:val="24"/>
        </w:rPr>
        <w:t>A Zalaispa Zrt. által megküldött módosított közszolgáltatási szerződéstervezet.</w:t>
      </w: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Pr="00843DC2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IV.</w:t>
      </w: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Felülvizsgálatok- egyeztetések</w:t>
      </w: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483"/>
        <w:gridCol w:w="1843"/>
        <w:gridCol w:w="2609"/>
      </w:tblGrid>
      <w:tr w:rsidR="001C62B1" w:rsidRPr="00E11323" w:rsidTr="00B02E0F">
        <w:tc>
          <w:tcPr>
            <w:tcW w:w="9238" w:type="dxa"/>
            <w:gridSpan w:val="4"/>
          </w:tcPr>
          <w:p w:rsidR="001C62B1" w:rsidRPr="00E11323" w:rsidRDefault="001C62B1" w:rsidP="009F61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1C62B1" w:rsidRPr="00E11323" w:rsidTr="00B02E0F">
        <w:trPr>
          <w:trHeight w:val="422"/>
        </w:trPr>
        <w:tc>
          <w:tcPr>
            <w:tcW w:w="2303" w:type="dxa"/>
          </w:tcPr>
          <w:p w:rsidR="001C62B1" w:rsidRPr="00E11323" w:rsidRDefault="001C62B1" w:rsidP="009F61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1C62B1" w:rsidRPr="00E11323" w:rsidRDefault="001C62B1" w:rsidP="009F61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1C62B1" w:rsidRPr="00E11323" w:rsidRDefault="001C62B1" w:rsidP="009F61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609" w:type="dxa"/>
          </w:tcPr>
          <w:p w:rsidR="001C62B1" w:rsidRPr="00E11323" w:rsidRDefault="001C62B1" w:rsidP="009F61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1C62B1" w:rsidRPr="006C349E" w:rsidTr="00B02E0F">
        <w:trPr>
          <w:trHeight w:val="551"/>
        </w:trPr>
        <w:tc>
          <w:tcPr>
            <w:tcW w:w="2303" w:type="dxa"/>
          </w:tcPr>
          <w:p w:rsidR="001C62B1" w:rsidRPr="006C349E" w:rsidRDefault="001C62B1" w:rsidP="009F613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1C62B1" w:rsidRPr="006C349E" w:rsidRDefault="001C62B1" w:rsidP="009F613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1C62B1" w:rsidRPr="006C349E" w:rsidRDefault="001C62B1" w:rsidP="009F613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1C62B1" w:rsidRPr="006C349E" w:rsidRDefault="001C62B1" w:rsidP="009F613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osztályvezető</w:t>
            </w:r>
          </w:p>
          <w:p w:rsidR="001C62B1" w:rsidRPr="006C349E" w:rsidRDefault="001C62B1" w:rsidP="009F613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C62B1" w:rsidRPr="006C349E" w:rsidRDefault="001C62B1" w:rsidP="009F613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09" w:type="dxa"/>
          </w:tcPr>
          <w:p w:rsidR="001C62B1" w:rsidRPr="006C349E" w:rsidRDefault="001C62B1" w:rsidP="009F613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C62B1" w:rsidRPr="006C349E" w:rsidTr="00B02E0F">
        <w:trPr>
          <w:trHeight w:val="573"/>
        </w:trPr>
        <w:tc>
          <w:tcPr>
            <w:tcW w:w="2303" w:type="dxa"/>
            <w:vAlign w:val="center"/>
          </w:tcPr>
          <w:p w:rsidR="001C62B1" w:rsidRPr="006C349E" w:rsidRDefault="001C62B1" w:rsidP="00B02E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C349E">
              <w:rPr>
                <w:rFonts w:ascii="Arial" w:hAnsi="Arial" w:cs="Arial"/>
                <w:b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1C62B1" w:rsidRPr="006C349E" w:rsidRDefault="001C62B1" w:rsidP="009F613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C349E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</w:tcPr>
          <w:p w:rsidR="001C62B1" w:rsidRPr="006C349E" w:rsidRDefault="001C62B1" w:rsidP="009F613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09" w:type="dxa"/>
          </w:tcPr>
          <w:p w:rsidR="001C62B1" w:rsidRPr="006C349E" w:rsidRDefault="001C62B1" w:rsidP="009F613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C62B1" w:rsidRPr="006C349E" w:rsidTr="00B02E0F">
        <w:tc>
          <w:tcPr>
            <w:tcW w:w="2303" w:type="dxa"/>
            <w:vAlign w:val="center"/>
          </w:tcPr>
          <w:p w:rsidR="001C62B1" w:rsidRPr="006C349E" w:rsidRDefault="001C62B1" w:rsidP="00B02E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C349E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1C62B1" w:rsidRPr="006C349E" w:rsidRDefault="001C62B1" w:rsidP="009F613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C349E">
              <w:rPr>
                <w:rFonts w:ascii="Arial" w:hAnsi="Arial" w:cs="Arial"/>
                <w:b/>
              </w:rPr>
              <w:t xml:space="preserve">törvényességi felülvizsgálat </w:t>
            </w:r>
          </w:p>
        </w:tc>
        <w:tc>
          <w:tcPr>
            <w:tcW w:w="1843" w:type="dxa"/>
          </w:tcPr>
          <w:p w:rsidR="001C62B1" w:rsidRPr="006C349E" w:rsidRDefault="001C62B1" w:rsidP="009F613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09" w:type="dxa"/>
          </w:tcPr>
          <w:p w:rsidR="001C62B1" w:rsidRPr="006C349E" w:rsidRDefault="001C62B1" w:rsidP="009F613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Default="001C62B1" w:rsidP="00B02E0F">
      <w:pPr>
        <w:jc w:val="center"/>
        <w:rPr>
          <w:rFonts w:ascii="Arial" w:hAnsi="Arial" w:cs="Arial"/>
          <w:b/>
          <w:sz w:val="24"/>
          <w:szCs w:val="24"/>
        </w:rPr>
      </w:pPr>
    </w:p>
    <w:p w:rsidR="001C62B1" w:rsidRPr="00B02E0F" w:rsidRDefault="001C62B1" w:rsidP="00544120">
      <w:pPr>
        <w:tabs>
          <w:tab w:val="num" w:pos="770"/>
        </w:tabs>
        <w:spacing w:after="0" w:line="240" w:lineRule="auto"/>
        <w:jc w:val="both"/>
        <w:rPr>
          <w:rFonts w:ascii="Arial" w:hAnsi="Arial" w:cs="Arial"/>
          <w:b/>
        </w:rPr>
      </w:pPr>
    </w:p>
    <w:sectPr w:rsidR="001C62B1" w:rsidRPr="00B02E0F" w:rsidSect="00066A21">
      <w:headerReference w:type="default" r:id="rId8"/>
      <w:footerReference w:type="default" r:id="rId9"/>
      <w:pgSz w:w="11906" w:h="16838"/>
      <w:pgMar w:top="567" w:right="1531" w:bottom="567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2B1" w:rsidRDefault="001C62B1" w:rsidP="00980239">
      <w:pPr>
        <w:spacing w:after="0" w:line="240" w:lineRule="auto"/>
      </w:pPr>
      <w:r>
        <w:separator/>
      </w:r>
    </w:p>
  </w:endnote>
  <w:endnote w:type="continuationSeparator" w:id="1">
    <w:p w:rsidR="001C62B1" w:rsidRDefault="001C62B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B1" w:rsidRPr="00241821" w:rsidRDefault="001C62B1" w:rsidP="00241821">
    <w:pPr>
      <w:pStyle w:val="Footer"/>
      <w:spacing w:after="0" w:line="240" w:lineRule="auto"/>
      <w:jc w:val="center"/>
      <w:rPr>
        <w:rFonts w:ascii="Arial" w:hAnsi="Arial" w:cs="Arial"/>
        <w:i/>
        <w:color w:val="999999"/>
      </w:rPr>
    </w:pPr>
    <w:r w:rsidRPr="00241821">
      <w:rPr>
        <w:rFonts w:ascii="Arial" w:hAnsi="Arial" w:cs="Arial"/>
        <w:i/>
        <w:color w:val="999999"/>
      </w:rPr>
      <w:fldChar w:fldCharType="begin"/>
    </w:r>
    <w:r w:rsidRPr="00241821">
      <w:rPr>
        <w:rFonts w:ascii="Arial" w:hAnsi="Arial" w:cs="Arial"/>
        <w:i/>
        <w:color w:val="999999"/>
      </w:rPr>
      <w:instrText>PAGE   \* MERGEFORMAT</w:instrText>
    </w:r>
    <w:r w:rsidRPr="00241821">
      <w:rPr>
        <w:rFonts w:ascii="Arial" w:hAnsi="Arial" w:cs="Arial"/>
        <w:i/>
        <w:color w:val="999999"/>
      </w:rPr>
      <w:fldChar w:fldCharType="separate"/>
    </w:r>
    <w:r>
      <w:rPr>
        <w:rFonts w:ascii="Arial" w:hAnsi="Arial" w:cs="Arial"/>
        <w:i/>
        <w:noProof/>
        <w:color w:val="999999"/>
      </w:rPr>
      <w:t>6</w:t>
    </w:r>
    <w:r w:rsidRPr="00241821">
      <w:rPr>
        <w:rFonts w:ascii="Arial" w:hAnsi="Arial" w:cs="Arial"/>
        <w:i/>
        <w:color w:val="999999"/>
      </w:rPr>
      <w:fldChar w:fldCharType="end"/>
    </w:r>
  </w:p>
  <w:p w:rsidR="001C62B1" w:rsidRPr="004B34B9" w:rsidRDefault="001C62B1" w:rsidP="004B34B9">
    <w:pPr>
      <w:autoSpaceDE w:val="0"/>
      <w:autoSpaceDN w:val="0"/>
      <w:adjustRightInd w:val="0"/>
      <w:spacing w:after="0" w:line="240" w:lineRule="auto"/>
      <w:jc w:val="center"/>
      <w:rPr>
        <w:i/>
        <w:color w:val="808080"/>
        <w:sz w:val="20"/>
        <w:szCs w:val="20"/>
      </w:rPr>
    </w:pPr>
    <w:r w:rsidRPr="004B34B9">
      <w:rPr>
        <w:rFonts w:ascii="Arial" w:hAnsi="Arial" w:cs="Arial"/>
        <w:i/>
        <w:sz w:val="24"/>
        <w:szCs w:val="24"/>
      </w:rPr>
      <w:t>Zalaispa Zrt közszolgáltatási szerződésének módosítása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2B1" w:rsidRDefault="001C62B1" w:rsidP="00980239">
      <w:pPr>
        <w:spacing w:after="0" w:line="240" w:lineRule="auto"/>
      </w:pPr>
      <w:r>
        <w:separator/>
      </w:r>
    </w:p>
  </w:footnote>
  <w:footnote w:type="continuationSeparator" w:id="1">
    <w:p w:rsidR="001C62B1" w:rsidRDefault="001C62B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B1" w:rsidRDefault="001C62B1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3" o:spid="_x0000_s2049" type="#_x0000_t75" alt="cimer" style="position:absolute;margin-left:-18.85pt;margin-top:15.75pt;width:82.5pt;height:99pt;z-index:251658752;visibility:visible">
          <v:imagedata r:id="rId1" o:title=""/>
        </v:shape>
      </w:pict>
    </w:r>
  </w:p>
  <w:p w:rsidR="001C62B1" w:rsidRDefault="001C62B1" w:rsidP="00763423">
    <w:pPr>
      <w:pStyle w:val="Header"/>
      <w:tabs>
        <w:tab w:val="clear" w:pos="4536"/>
        <w:tab w:val="clear" w:pos="9072"/>
      </w:tabs>
    </w:pPr>
  </w:p>
  <w:p w:rsidR="001C62B1" w:rsidRDefault="001C62B1" w:rsidP="00763423">
    <w:pPr>
      <w:pStyle w:val="Header"/>
      <w:tabs>
        <w:tab w:val="clear" w:pos="4536"/>
        <w:tab w:val="clear" w:pos="9072"/>
      </w:tabs>
    </w:pPr>
  </w:p>
  <w:p w:rsidR="001C62B1" w:rsidRDefault="001C62B1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1C62B1" w:rsidRPr="00C05199" w:rsidRDefault="001C62B1" w:rsidP="006229FE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1C62B1" w:rsidRDefault="001C62B1" w:rsidP="006229FE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1C62B1" w:rsidRDefault="001C62B1" w:rsidP="006229FE">
                <w:pPr>
                  <w:pStyle w:val="BasicParagraph"/>
                  <w:spacing w:line="240" w:lineRule="auto"/>
                  <w:jc w:val="center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1C62B1" w:rsidRPr="006229FE" w:rsidRDefault="001C62B1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>Tel: 83/500-812 Fax: 500-814</w:t>
                </w:r>
              </w:p>
              <w:p w:rsidR="001C62B1" w:rsidRPr="006229FE" w:rsidRDefault="001C62B1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 xml:space="preserve">e-mail: </w:t>
                </w:r>
                <w:hyperlink r:id="rId2" w:history="1">
                  <w:r w:rsidRPr="006229FE">
                    <w:rPr>
                      <w:rStyle w:val="Hyperlink"/>
                      <w:rFonts w:ascii="Arial" w:hAnsi="Arial" w:cs="Arial"/>
                    </w:rPr>
                    <w:t>kabinet@hevizph.hu</w:t>
                  </w:r>
                </w:hyperlink>
              </w:p>
              <w:p w:rsidR="001C62B1" w:rsidRPr="00135CDB" w:rsidRDefault="001C62B1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pt-BR"/>
                  </w:rPr>
                </w:pPr>
              </w:p>
              <w:p w:rsidR="001C62B1" w:rsidRPr="00135CDB" w:rsidRDefault="001C62B1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pt-BR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2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3" o:title=""/>
          <w10:wrap anchorx="page" anchory="page"/>
        </v:shape>
      </w:pict>
    </w:r>
  </w:p>
  <w:p w:rsidR="001C62B1" w:rsidRDefault="001C62B1" w:rsidP="00763423">
    <w:pPr>
      <w:pStyle w:val="Header"/>
      <w:tabs>
        <w:tab w:val="clear" w:pos="4536"/>
        <w:tab w:val="clear" w:pos="9072"/>
      </w:tabs>
    </w:pPr>
  </w:p>
  <w:p w:rsidR="001C62B1" w:rsidRDefault="001C62B1" w:rsidP="00763423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B1" w:rsidRPr="00B367AF" w:rsidRDefault="001C62B1" w:rsidP="00B367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DD6"/>
    <w:multiLevelType w:val="hybridMultilevel"/>
    <w:tmpl w:val="F3602C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3645B9"/>
    <w:multiLevelType w:val="hybridMultilevel"/>
    <w:tmpl w:val="A484D7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C65A3E"/>
    <w:multiLevelType w:val="hybridMultilevel"/>
    <w:tmpl w:val="9C0ABF0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255533"/>
    <w:multiLevelType w:val="hybridMultilevel"/>
    <w:tmpl w:val="83D271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EF561F"/>
    <w:multiLevelType w:val="hybridMultilevel"/>
    <w:tmpl w:val="B1B4C5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E63E3E"/>
    <w:multiLevelType w:val="hybridMultilevel"/>
    <w:tmpl w:val="6BAAE3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D32F58"/>
    <w:multiLevelType w:val="hybridMultilevel"/>
    <w:tmpl w:val="F592A5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4F43F2"/>
    <w:multiLevelType w:val="hybridMultilevel"/>
    <w:tmpl w:val="F0409204"/>
    <w:lvl w:ilvl="0" w:tplc="A790D3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F22028"/>
    <w:multiLevelType w:val="hybridMultilevel"/>
    <w:tmpl w:val="BADAF200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BF2DF0"/>
    <w:multiLevelType w:val="hybridMultilevel"/>
    <w:tmpl w:val="1C7076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E3156D"/>
    <w:multiLevelType w:val="hybridMultilevel"/>
    <w:tmpl w:val="486603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DA80437"/>
    <w:multiLevelType w:val="hybridMultilevel"/>
    <w:tmpl w:val="EB6AF5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E3C50D3"/>
    <w:multiLevelType w:val="hybridMultilevel"/>
    <w:tmpl w:val="C9321318"/>
    <w:lvl w:ilvl="0" w:tplc="FAB47C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6267AC"/>
    <w:multiLevelType w:val="hybridMultilevel"/>
    <w:tmpl w:val="1A64DEC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102BF1"/>
    <w:multiLevelType w:val="hybridMultilevel"/>
    <w:tmpl w:val="CDE68032"/>
    <w:lvl w:ilvl="0" w:tplc="1CD09FE6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2243ED0"/>
    <w:multiLevelType w:val="hybridMultilevel"/>
    <w:tmpl w:val="58006C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4875E11"/>
    <w:multiLevelType w:val="hybridMultilevel"/>
    <w:tmpl w:val="11D46FD2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>
    <w:nsid w:val="66F108F8"/>
    <w:multiLevelType w:val="hybridMultilevel"/>
    <w:tmpl w:val="8690C212"/>
    <w:lvl w:ilvl="0" w:tplc="C4244A54">
      <w:start w:val="1"/>
      <w:numFmt w:val="decimal"/>
      <w:lvlText w:val="%1."/>
      <w:lvlJc w:val="left"/>
      <w:pPr>
        <w:tabs>
          <w:tab w:val="num" w:pos="714"/>
        </w:tabs>
        <w:ind w:left="714" w:hanging="51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  <w:rPr>
        <w:rFonts w:cs="Times New Roman"/>
      </w:rPr>
    </w:lvl>
  </w:abstractNum>
  <w:abstractNum w:abstractNumId="19">
    <w:nsid w:val="70FA7006"/>
    <w:multiLevelType w:val="hybridMultilevel"/>
    <w:tmpl w:val="BE30C94C"/>
    <w:lvl w:ilvl="0" w:tplc="39D2B1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6A34BE"/>
    <w:multiLevelType w:val="hybridMultilevel"/>
    <w:tmpl w:val="6D6A082A"/>
    <w:lvl w:ilvl="0" w:tplc="ED36E13C">
      <w:start w:val="20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7893630F"/>
    <w:multiLevelType w:val="hybridMultilevel"/>
    <w:tmpl w:val="E856DA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A990E81"/>
    <w:multiLevelType w:val="hybridMultilevel"/>
    <w:tmpl w:val="A2A4E632"/>
    <w:lvl w:ilvl="0" w:tplc="E91EDC8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8"/>
  </w:num>
  <w:num w:numId="4">
    <w:abstractNumId w:val="21"/>
  </w:num>
  <w:num w:numId="5">
    <w:abstractNumId w:val="7"/>
  </w:num>
  <w:num w:numId="6">
    <w:abstractNumId w:val="4"/>
  </w:num>
  <w:num w:numId="7">
    <w:abstractNumId w:val="15"/>
  </w:num>
  <w:num w:numId="8">
    <w:abstractNumId w:val="19"/>
  </w:num>
  <w:num w:numId="9">
    <w:abstractNumId w:val="22"/>
  </w:num>
  <w:num w:numId="10">
    <w:abstractNumId w:val="1"/>
  </w:num>
  <w:num w:numId="11">
    <w:abstractNumId w:val="16"/>
  </w:num>
  <w:num w:numId="12">
    <w:abstractNumId w:val="10"/>
  </w:num>
  <w:num w:numId="13">
    <w:abstractNumId w:val="12"/>
  </w:num>
  <w:num w:numId="14">
    <w:abstractNumId w:val="2"/>
  </w:num>
  <w:num w:numId="15">
    <w:abstractNumId w:val="14"/>
  </w:num>
  <w:num w:numId="16">
    <w:abstractNumId w:val="3"/>
  </w:num>
  <w:num w:numId="17">
    <w:abstractNumId w:val="5"/>
  </w:num>
  <w:num w:numId="18">
    <w:abstractNumId w:val="9"/>
  </w:num>
  <w:num w:numId="19">
    <w:abstractNumId w:val="11"/>
  </w:num>
  <w:num w:numId="20">
    <w:abstractNumId w:val="20"/>
  </w:num>
  <w:num w:numId="21">
    <w:abstractNumId w:val="6"/>
  </w:num>
  <w:num w:numId="22">
    <w:abstractNumId w:val="13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07DE5"/>
    <w:rsid w:val="000131E2"/>
    <w:rsid w:val="00014B3D"/>
    <w:rsid w:val="000150DA"/>
    <w:rsid w:val="0001747F"/>
    <w:rsid w:val="000241F8"/>
    <w:rsid w:val="00035639"/>
    <w:rsid w:val="00035FA3"/>
    <w:rsid w:val="0004277A"/>
    <w:rsid w:val="00053D3C"/>
    <w:rsid w:val="00066A21"/>
    <w:rsid w:val="0007614C"/>
    <w:rsid w:val="00084701"/>
    <w:rsid w:val="00084985"/>
    <w:rsid w:val="00087D85"/>
    <w:rsid w:val="00096CEA"/>
    <w:rsid w:val="000A3EA5"/>
    <w:rsid w:val="000A477C"/>
    <w:rsid w:val="000B0F70"/>
    <w:rsid w:val="000B48EC"/>
    <w:rsid w:val="000C07CE"/>
    <w:rsid w:val="000C22D3"/>
    <w:rsid w:val="000C239F"/>
    <w:rsid w:val="000C3A83"/>
    <w:rsid w:val="000C3AC1"/>
    <w:rsid w:val="000E0E66"/>
    <w:rsid w:val="0010422A"/>
    <w:rsid w:val="00104A07"/>
    <w:rsid w:val="00107DB9"/>
    <w:rsid w:val="00116781"/>
    <w:rsid w:val="00122F27"/>
    <w:rsid w:val="001255E8"/>
    <w:rsid w:val="00125A89"/>
    <w:rsid w:val="00131ED5"/>
    <w:rsid w:val="00135CDB"/>
    <w:rsid w:val="00142EED"/>
    <w:rsid w:val="001461CD"/>
    <w:rsid w:val="001510C3"/>
    <w:rsid w:val="00152DCF"/>
    <w:rsid w:val="0016193F"/>
    <w:rsid w:val="00162823"/>
    <w:rsid w:val="001728AE"/>
    <w:rsid w:val="001831F6"/>
    <w:rsid w:val="001841CF"/>
    <w:rsid w:val="00193FE7"/>
    <w:rsid w:val="001A3542"/>
    <w:rsid w:val="001B3BB3"/>
    <w:rsid w:val="001B55CA"/>
    <w:rsid w:val="001B7D2E"/>
    <w:rsid w:val="001C437A"/>
    <w:rsid w:val="001C62B1"/>
    <w:rsid w:val="001E55D6"/>
    <w:rsid w:val="001F1DEA"/>
    <w:rsid w:val="001F6141"/>
    <w:rsid w:val="002003B8"/>
    <w:rsid w:val="00202A82"/>
    <w:rsid w:val="00202DD3"/>
    <w:rsid w:val="00205F06"/>
    <w:rsid w:val="00211227"/>
    <w:rsid w:val="00215EF8"/>
    <w:rsid w:val="0023059D"/>
    <w:rsid w:val="0023489E"/>
    <w:rsid w:val="002353A9"/>
    <w:rsid w:val="00241821"/>
    <w:rsid w:val="0025716F"/>
    <w:rsid w:val="0026677D"/>
    <w:rsid w:val="00267E2C"/>
    <w:rsid w:val="0027047E"/>
    <w:rsid w:val="00271301"/>
    <w:rsid w:val="00273AA1"/>
    <w:rsid w:val="00275C62"/>
    <w:rsid w:val="00286E31"/>
    <w:rsid w:val="00287240"/>
    <w:rsid w:val="002878B4"/>
    <w:rsid w:val="00293921"/>
    <w:rsid w:val="002970A4"/>
    <w:rsid w:val="002A7773"/>
    <w:rsid w:val="002B5181"/>
    <w:rsid w:val="002C46E8"/>
    <w:rsid w:val="002F2A5F"/>
    <w:rsid w:val="00301B74"/>
    <w:rsid w:val="003041DE"/>
    <w:rsid w:val="003046A1"/>
    <w:rsid w:val="00321437"/>
    <w:rsid w:val="00323E28"/>
    <w:rsid w:val="003275ED"/>
    <w:rsid w:val="00327D08"/>
    <w:rsid w:val="00336F0D"/>
    <w:rsid w:val="00346BE9"/>
    <w:rsid w:val="003476E8"/>
    <w:rsid w:val="00347D3A"/>
    <w:rsid w:val="00351613"/>
    <w:rsid w:val="00352810"/>
    <w:rsid w:val="003660AA"/>
    <w:rsid w:val="0037212F"/>
    <w:rsid w:val="00377B85"/>
    <w:rsid w:val="00381458"/>
    <w:rsid w:val="003816EC"/>
    <w:rsid w:val="00384F83"/>
    <w:rsid w:val="00397543"/>
    <w:rsid w:val="003A120F"/>
    <w:rsid w:val="003A27F8"/>
    <w:rsid w:val="003B3CC4"/>
    <w:rsid w:val="003C2168"/>
    <w:rsid w:val="003C2332"/>
    <w:rsid w:val="003C2B6A"/>
    <w:rsid w:val="003C62A0"/>
    <w:rsid w:val="003E659B"/>
    <w:rsid w:val="003E6CC9"/>
    <w:rsid w:val="003E6DAE"/>
    <w:rsid w:val="004070E4"/>
    <w:rsid w:val="004264D6"/>
    <w:rsid w:val="00427AB3"/>
    <w:rsid w:val="004406A2"/>
    <w:rsid w:val="00450CA9"/>
    <w:rsid w:val="004515CE"/>
    <w:rsid w:val="0046085D"/>
    <w:rsid w:val="00461896"/>
    <w:rsid w:val="004712E4"/>
    <w:rsid w:val="0047499E"/>
    <w:rsid w:val="004756A8"/>
    <w:rsid w:val="004915F9"/>
    <w:rsid w:val="004B2162"/>
    <w:rsid w:val="004B34B9"/>
    <w:rsid w:val="004B34DE"/>
    <w:rsid w:val="004B3870"/>
    <w:rsid w:val="004B561A"/>
    <w:rsid w:val="004B75F7"/>
    <w:rsid w:val="004C0086"/>
    <w:rsid w:val="004C3325"/>
    <w:rsid w:val="004C6641"/>
    <w:rsid w:val="004D01F7"/>
    <w:rsid w:val="004D1381"/>
    <w:rsid w:val="004E2FC1"/>
    <w:rsid w:val="004E36CB"/>
    <w:rsid w:val="004F012C"/>
    <w:rsid w:val="004F705E"/>
    <w:rsid w:val="0050181B"/>
    <w:rsid w:val="0050560D"/>
    <w:rsid w:val="0050621E"/>
    <w:rsid w:val="00517010"/>
    <w:rsid w:val="005261B9"/>
    <w:rsid w:val="005305F8"/>
    <w:rsid w:val="00544120"/>
    <w:rsid w:val="0054635D"/>
    <w:rsid w:val="00556789"/>
    <w:rsid w:val="00564557"/>
    <w:rsid w:val="0057493C"/>
    <w:rsid w:val="005767BA"/>
    <w:rsid w:val="00581F3E"/>
    <w:rsid w:val="0058565B"/>
    <w:rsid w:val="00592EF9"/>
    <w:rsid w:val="005941D6"/>
    <w:rsid w:val="00595E75"/>
    <w:rsid w:val="005A18C5"/>
    <w:rsid w:val="005B5A2D"/>
    <w:rsid w:val="005C2853"/>
    <w:rsid w:val="005D3761"/>
    <w:rsid w:val="005E0190"/>
    <w:rsid w:val="005E54AA"/>
    <w:rsid w:val="005F1A4D"/>
    <w:rsid w:val="005F2C86"/>
    <w:rsid w:val="006044EA"/>
    <w:rsid w:val="00605CFE"/>
    <w:rsid w:val="00610DA1"/>
    <w:rsid w:val="00611F9A"/>
    <w:rsid w:val="006147D9"/>
    <w:rsid w:val="00614A0B"/>
    <w:rsid w:val="00616E25"/>
    <w:rsid w:val="00620333"/>
    <w:rsid w:val="00621C39"/>
    <w:rsid w:val="006229FE"/>
    <w:rsid w:val="00626241"/>
    <w:rsid w:val="00627E06"/>
    <w:rsid w:val="00633310"/>
    <w:rsid w:val="0064672B"/>
    <w:rsid w:val="00647F9E"/>
    <w:rsid w:val="00652F0B"/>
    <w:rsid w:val="00662A83"/>
    <w:rsid w:val="00664269"/>
    <w:rsid w:val="006664CD"/>
    <w:rsid w:val="00667F92"/>
    <w:rsid w:val="00670B72"/>
    <w:rsid w:val="00682FCA"/>
    <w:rsid w:val="00687971"/>
    <w:rsid w:val="006A1F84"/>
    <w:rsid w:val="006A2A6B"/>
    <w:rsid w:val="006B1F9F"/>
    <w:rsid w:val="006C349E"/>
    <w:rsid w:val="006D26AD"/>
    <w:rsid w:val="006E4892"/>
    <w:rsid w:val="006E679B"/>
    <w:rsid w:val="006F60DC"/>
    <w:rsid w:val="00704A22"/>
    <w:rsid w:val="00707C84"/>
    <w:rsid w:val="007111E6"/>
    <w:rsid w:val="00713DC3"/>
    <w:rsid w:val="00716A90"/>
    <w:rsid w:val="00723352"/>
    <w:rsid w:val="00726EA8"/>
    <w:rsid w:val="00732D07"/>
    <w:rsid w:val="007364EB"/>
    <w:rsid w:val="00760E86"/>
    <w:rsid w:val="00763423"/>
    <w:rsid w:val="00764C42"/>
    <w:rsid w:val="00772B13"/>
    <w:rsid w:val="00774CD0"/>
    <w:rsid w:val="007907F8"/>
    <w:rsid w:val="007A4607"/>
    <w:rsid w:val="007B0B28"/>
    <w:rsid w:val="007B2C40"/>
    <w:rsid w:val="007B5ED0"/>
    <w:rsid w:val="007C7424"/>
    <w:rsid w:val="007D7029"/>
    <w:rsid w:val="007E7E85"/>
    <w:rsid w:val="007F2C23"/>
    <w:rsid w:val="007F58D3"/>
    <w:rsid w:val="008020A2"/>
    <w:rsid w:val="008132C6"/>
    <w:rsid w:val="008267F1"/>
    <w:rsid w:val="00830768"/>
    <w:rsid w:val="008343AB"/>
    <w:rsid w:val="00834E06"/>
    <w:rsid w:val="008417E6"/>
    <w:rsid w:val="00843DC2"/>
    <w:rsid w:val="00844886"/>
    <w:rsid w:val="00852D3E"/>
    <w:rsid w:val="00864877"/>
    <w:rsid w:val="00867497"/>
    <w:rsid w:val="008833F6"/>
    <w:rsid w:val="008B0032"/>
    <w:rsid w:val="008B1381"/>
    <w:rsid w:val="008B3EC4"/>
    <w:rsid w:val="008B41BF"/>
    <w:rsid w:val="008C04DE"/>
    <w:rsid w:val="008C23F1"/>
    <w:rsid w:val="008D5FB6"/>
    <w:rsid w:val="008E1802"/>
    <w:rsid w:val="008E46E6"/>
    <w:rsid w:val="008F0B6B"/>
    <w:rsid w:val="008F5CD6"/>
    <w:rsid w:val="009005EF"/>
    <w:rsid w:val="00924E29"/>
    <w:rsid w:val="00930D4C"/>
    <w:rsid w:val="00941504"/>
    <w:rsid w:val="00946343"/>
    <w:rsid w:val="009465F4"/>
    <w:rsid w:val="009629B1"/>
    <w:rsid w:val="009757EC"/>
    <w:rsid w:val="00980239"/>
    <w:rsid w:val="00982888"/>
    <w:rsid w:val="00990506"/>
    <w:rsid w:val="009B4F92"/>
    <w:rsid w:val="009B61E2"/>
    <w:rsid w:val="009C4EC8"/>
    <w:rsid w:val="009D0E23"/>
    <w:rsid w:val="009D1A13"/>
    <w:rsid w:val="009D1C87"/>
    <w:rsid w:val="009E0A94"/>
    <w:rsid w:val="009E1DEE"/>
    <w:rsid w:val="009E6F7D"/>
    <w:rsid w:val="009F2871"/>
    <w:rsid w:val="009F613A"/>
    <w:rsid w:val="00A061CA"/>
    <w:rsid w:val="00A147DA"/>
    <w:rsid w:val="00A257D3"/>
    <w:rsid w:val="00A30075"/>
    <w:rsid w:val="00A4211D"/>
    <w:rsid w:val="00A4266B"/>
    <w:rsid w:val="00A532CA"/>
    <w:rsid w:val="00A54FCC"/>
    <w:rsid w:val="00A70C3B"/>
    <w:rsid w:val="00A77214"/>
    <w:rsid w:val="00A828C4"/>
    <w:rsid w:val="00A90B7F"/>
    <w:rsid w:val="00AA3AD9"/>
    <w:rsid w:val="00AB03E8"/>
    <w:rsid w:val="00AB14F3"/>
    <w:rsid w:val="00AC4127"/>
    <w:rsid w:val="00AD181A"/>
    <w:rsid w:val="00AD1E01"/>
    <w:rsid w:val="00AE16EC"/>
    <w:rsid w:val="00AF06E2"/>
    <w:rsid w:val="00AF07FB"/>
    <w:rsid w:val="00AF284F"/>
    <w:rsid w:val="00B02E0F"/>
    <w:rsid w:val="00B06A4C"/>
    <w:rsid w:val="00B10E0B"/>
    <w:rsid w:val="00B1697C"/>
    <w:rsid w:val="00B25C78"/>
    <w:rsid w:val="00B303BE"/>
    <w:rsid w:val="00B30CAF"/>
    <w:rsid w:val="00B32BBD"/>
    <w:rsid w:val="00B367AF"/>
    <w:rsid w:val="00B36B5B"/>
    <w:rsid w:val="00B37FA3"/>
    <w:rsid w:val="00B5088E"/>
    <w:rsid w:val="00B51350"/>
    <w:rsid w:val="00B56EB3"/>
    <w:rsid w:val="00B638A6"/>
    <w:rsid w:val="00B739E5"/>
    <w:rsid w:val="00B92587"/>
    <w:rsid w:val="00B92DC0"/>
    <w:rsid w:val="00B93CB6"/>
    <w:rsid w:val="00B972CD"/>
    <w:rsid w:val="00BA03CD"/>
    <w:rsid w:val="00BA1BB0"/>
    <w:rsid w:val="00BA49C0"/>
    <w:rsid w:val="00BA5B71"/>
    <w:rsid w:val="00BC2383"/>
    <w:rsid w:val="00BD5BB3"/>
    <w:rsid w:val="00C01A30"/>
    <w:rsid w:val="00C0215C"/>
    <w:rsid w:val="00C0324A"/>
    <w:rsid w:val="00C03A15"/>
    <w:rsid w:val="00C05199"/>
    <w:rsid w:val="00C05BB6"/>
    <w:rsid w:val="00C118CA"/>
    <w:rsid w:val="00C12824"/>
    <w:rsid w:val="00C151F7"/>
    <w:rsid w:val="00C1705A"/>
    <w:rsid w:val="00C17198"/>
    <w:rsid w:val="00C4159C"/>
    <w:rsid w:val="00C4509E"/>
    <w:rsid w:val="00C5613E"/>
    <w:rsid w:val="00C60D01"/>
    <w:rsid w:val="00C90E57"/>
    <w:rsid w:val="00C91AA8"/>
    <w:rsid w:val="00CC1883"/>
    <w:rsid w:val="00CC496E"/>
    <w:rsid w:val="00CC51FB"/>
    <w:rsid w:val="00CC7862"/>
    <w:rsid w:val="00CD280B"/>
    <w:rsid w:val="00CD5E97"/>
    <w:rsid w:val="00CE4BA5"/>
    <w:rsid w:val="00CE618F"/>
    <w:rsid w:val="00CF663B"/>
    <w:rsid w:val="00D10705"/>
    <w:rsid w:val="00D15388"/>
    <w:rsid w:val="00D24871"/>
    <w:rsid w:val="00D271A4"/>
    <w:rsid w:val="00D311CD"/>
    <w:rsid w:val="00D31E5E"/>
    <w:rsid w:val="00D37C2C"/>
    <w:rsid w:val="00D414C0"/>
    <w:rsid w:val="00D63B36"/>
    <w:rsid w:val="00D776C9"/>
    <w:rsid w:val="00D82C0F"/>
    <w:rsid w:val="00D97349"/>
    <w:rsid w:val="00DA0557"/>
    <w:rsid w:val="00DA4228"/>
    <w:rsid w:val="00DB12C9"/>
    <w:rsid w:val="00DB2DD0"/>
    <w:rsid w:val="00DC7759"/>
    <w:rsid w:val="00DC7CF7"/>
    <w:rsid w:val="00DD1E0C"/>
    <w:rsid w:val="00DD563D"/>
    <w:rsid w:val="00DD6641"/>
    <w:rsid w:val="00DF28B2"/>
    <w:rsid w:val="00DF5BAF"/>
    <w:rsid w:val="00E009EF"/>
    <w:rsid w:val="00E01EDD"/>
    <w:rsid w:val="00E03A00"/>
    <w:rsid w:val="00E067AE"/>
    <w:rsid w:val="00E11323"/>
    <w:rsid w:val="00E147CC"/>
    <w:rsid w:val="00E20884"/>
    <w:rsid w:val="00E22DBE"/>
    <w:rsid w:val="00E31731"/>
    <w:rsid w:val="00E334B8"/>
    <w:rsid w:val="00E47133"/>
    <w:rsid w:val="00E47FE2"/>
    <w:rsid w:val="00E54847"/>
    <w:rsid w:val="00E60FA4"/>
    <w:rsid w:val="00E759A2"/>
    <w:rsid w:val="00E86092"/>
    <w:rsid w:val="00E96B07"/>
    <w:rsid w:val="00EA6442"/>
    <w:rsid w:val="00EB0378"/>
    <w:rsid w:val="00EB238C"/>
    <w:rsid w:val="00EB460F"/>
    <w:rsid w:val="00EB61F0"/>
    <w:rsid w:val="00ED681E"/>
    <w:rsid w:val="00EE4578"/>
    <w:rsid w:val="00EE5044"/>
    <w:rsid w:val="00EF7365"/>
    <w:rsid w:val="00F0149E"/>
    <w:rsid w:val="00F12CBB"/>
    <w:rsid w:val="00F21DAE"/>
    <w:rsid w:val="00F2477C"/>
    <w:rsid w:val="00F40E9D"/>
    <w:rsid w:val="00F5010F"/>
    <w:rsid w:val="00F502B3"/>
    <w:rsid w:val="00F7681D"/>
    <w:rsid w:val="00F8026E"/>
    <w:rsid w:val="00F802D2"/>
    <w:rsid w:val="00F8036F"/>
    <w:rsid w:val="00F82448"/>
    <w:rsid w:val="00F95A77"/>
    <w:rsid w:val="00F9751F"/>
    <w:rsid w:val="00F97EA6"/>
    <w:rsid w:val="00FA0C8E"/>
    <w:rsid w:val="00FA2BBD"/>
    <w:rsid w:val="00FB0E5C"/>
    <w:rsid w:val="00FB16C5"/>
    <w:rsid w:val="00FB555B"/>
    <w:rsid w:val="00FC14C6"/>
    <w:rsid w:val="00FD03B8"/>
    <w:rsid w:val="00FD466B"/>
    <w:rsid w:val="00FD5474"/>
    <w:rsid w:val="00FD688A"/>
    <w:rsid w:val="00FE004B"/>
    <w:rsid w:val="00FE30DF"/>
    <w:rsid w:val="00FF47B9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659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477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465F4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4B75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A477C"/>
    <w:rPr>
      <w:rFonts w:ascii="Times New Roman" w:hAnsi="Times New Roman" w:cs="Times New Roman"/>
      <w:sz w:val="2"/>
      <w:lang w:eastAsia="en-US"/>
    </w:rPr>
  </w:style>
  <w:style w:type="paragraph" w:styleId="NormalWeb">
    <w:name w:val="Normal (Web)"/>
    <w:basedOn w:val="Normal"/>
    <w:uiPriority w:val="99"/>
    <w:rsid w:val="004B7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Paragraph">
    <w:name w:val="List Paragraph"/>
    <w:basedOn w:val="Normal"/>
    <w:uiPriority w:val="99"/>
    <w:qFormat/>
    <w:rsid w:val="001B7D2E"/>
    <w:pPr>
      <w:spacing w:after="0" w:line="240" w:lineRule="auto"/>
      <w:ind w:left="720"/>
      <w:contextualSpacing/>
    </w:pPr>
    <w:rPr>
      <w:rFonts w:ascii="Times New Roman" w:hAnsi="Times New Roman" w:cs="Calibri"/>
      <w:sz w:val="24"/>
    </w:rPr>
  </w:style>
  <w:style w:type="character" w:styleId="Strong">
    <w:name w:val="Strong"/>
    <w:basedOn w:val="DefaultParagraphFont"/>
    <w:uiPriority w:val="99"/>
    <w:qFormat/>
    <w:rsid w:val="000C07C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3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8</Pages>
  <Words>1276</Words>
  <Characters>8810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T-Cont Kft</dc:creator>
  <cp:keywords/>
  <dc:description/>
  <cp:lastModifiedBy>cseke.erzsebet</cp:lastModifiedBy>
  <cp:revision>19</cp:revision>
  <cp:lastPrinted>2013-08-15T11:22:00Z</cp:lastPrinted>
  <dcterms:created xsi:type="dcterms:W3CDTF">2013-08-13T15:37:00Z</dcterms:created>
  <dcterms:modified xsi:type="dcterms:W3CDTF">2013-08-23T11:57:00Z</dcterms:modified>
</cp:coreProperties>
</file>