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486B41">
        <w:rPr>
          <w:rFonts w:ascii="Arial" w:hAnsi="Arial" w:cs="Arial"/>
          <w:sz w:val="24"/>
          <w:szCs w:val="24"/>
        </w:rPr>
        <w:t>551</w:t>
      </w:r>
      <w:r w:rsidR="00FA07AA">
        <w:rPr>
          <w:rFonts w:ascii="Arial" w:hAnsi="Arial" w:cs="Arial"/>
          <w:sz w:val="24"/>
          <w:szCs w:val="24"/>
        </w:rPr>
        <w:t>-11</w:t>
      </w:r>
      <w:r w:rsidR="00AC69D2">
        <w:rPr>
          <w:rFonts w:ascii="Arial" w:hAnsi="Arial" w:cs="Arial"/>
          <w:sz w:val="24"/>
          <w:szCs w:val="24"/>
        </w:rPr>
        <w:t>/201</w:t>
      </w:r>
      <w:r w:rsidR="007B19D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2017. </w:t>
      </w:r>
      <w:r w:rsidR="00E20130">
        <w:rPr>
          <w:rFonts w:ascii="Arial" w:hAnsi="Arial" w:cs="Arial"/>
          <w:b/>
          <w:sz w:val="24"/>
          <w:szCs w:val="24"/>
        </w:rPr>
        <w:t>október 30</w:t>
      </w:r>
      <w:r>
        <w:rPr>
          <w:rFonts w:ascii="Arial" w:hAnsi="Arial" w:cs="Arial"/>
          <w:b/>
          <w:sz w:val="24"/>
          <w:szCs w:val="24"/>
        </w:rPr>
        <w:t>-ai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A45B3" w:rsidRPr="006A45B3" w:rsidRDefault="007B19D7" w:rsidP="006A45B3">
      <w:pPr>
        <w:spacing w:after="0" w:line="240" w:lineRule="auto"/>
        <w:jc w:val="both"/>
        <w:rPr>
          <w:rFonts w:ascii="Arial" w:hAnsi="Arial" w:cs="Arial"/>
          <w:lang w:eastAsia="hu-HU"/>
        </w:rPr>
      </w:pPr>
      <w:bookmarkStart w:id="0" w:name="_GoBack"/>
      <w:r w:rsidRPr="006A45B3">
        <w:rPr>
          <w:rFonts w:ascii="Arial" w:hAnsi="Arial" w:cs="Arial"/>
          <w:b/>
        </w:rPr>
        <w:t xml:space="preserve">Tárgy: </w:t>
      </w:r>
      <w:r w:rsidR="006A45B3" w:rsidRPr="006A45B3">
        <w:rPr>
          <w:rFonts w:ascii="Arial" w:hAnsi="Arial" w:cs="Arial"/>
          <w:lang w:eastAsia="hu-HU"/>
        </w:rPr>
        <w:t xml:space="preserve">Hévíz (külterület) 022/24. </w:t>
      </w:r>
      <w:proofErr w:type="spellStart"/>
      <w:r w:rsidR="006A45B3" w:rsidRPr="006A45B3">
        <w:rPr>
          <w:rFonts w:ascii="Arial" w:hAnsi="Arial" w:cs="Arial"/>
          <w:lang w:eastAsia="hu-HU"/>
        </w:rPr>
        <w:t>hrsz-ú</w:t>
      </w:r>
      <w:proofErr w:type="spellEnd"/>
      <w:r w:rsidR="006A45B3" w:rsidRPr="006A45B3">
        <w:rPr>
          <w:rFonts w:ascii="Arial" w:hAnsi="Arial" w:cs="Arial"/>
          <w:lang w:eastAsia="hu-HU"/>
        </w:rPr>
        <w:t xml:space="preserve"> és a 022/37. </w:t>
      </w:r>
      <w:proofErr w:type="spellStart"/>
      <w:r w:rsidR="006A45B3" w:rsidRPr="006A45B3">
        <w:rPr>
          <w:rFonts w:ascii="Arial" w:hAnsi="Arial" w:cs="Arial"/>
          <w:lang w:eastAsia="hu-HU"/>
        </w:rPr>
        <w:t>hrsz</w:t>
      </w:r>
      <w:proofErr w:type="spellEnd"/>
      <w:r w:rsidR="006A45B3" w:rsidRPr="006A45B3">
        <w:rPr>
          <w:rFonts w:ascii="Arial" w:hAnsi="Arial" w:cs="Arial"/>
          <w:lang w:eastAsia="hu-HU"/>
        </w:rPr>
        <w:t xml:space="preserve"> ingatlanok adásvétele</w:t>
      </w:r>
    </w:p>
    <w:bookmarkEnd w:id="0"/>
    <w:p w:rsidR="008E2138" w:rsidRPr="00801CE1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7B19D7" w:rsidRDefault="007B19D7"/>
    <w:p w:rsidR="007B19D7" w:rsidRDefault="007B19D7"/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1.</w:t>
      </w:r>
    </w:p>
    <w:p w:rsidR="007B19D7" w:rsidRDefault="007B19D7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B19D7" w:rsidRDefault="007B19D7" w:rsidP="00AC69D2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AC69D2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Tisztel</w:t>
      </w:r>
      <w:r w:rsidR="00AC69D2" w:rsidRPr="00161756">
        <w:rPr>
          <w:sz w:val="22"/>
          <w:szCs w:val="22"/>
        </w:rPr>
        <w:t>t Képviselő-testület!</w:t>
      </w:r>
    </w:p>
    <w:p w:rsidR="007B19D7" w:rsidRPr="00161756" w:rsidRDefault="007B19D7" w:rsidP="00161756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7B19D7" w:rsidRDefault="00E2013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Kustos</w:t>
      </w:r>
      <w:proofErr w:type="spellEnd"/>
      <w:r>
        <w:rPr>
          <w:sz w:val="22"/>
          <w:szCs w:val="22"/>
        </w:rPr>
        <w:t xml:space="preserve"> Antalné hévízi és Tóth Péter </w:t>
      </w:r>
      <w:proofErr w:type="spellStart"/>
      <w:r>
        <w:rPr>
          <w:sz w:val="22"/>
          <w:szCs w:val="22"/>
        </w:rPr>
        <w:t>cserszegtomaji</w:t>
      </w:r>
      <w:proofErr w:type="spellEnd"/>
      <w:r>
        <w:rPr>
          <w:sz w:val="22"/>
          <w:szCs w:val="22"/>
        </w:rPr>
        <w:t xml:space="preserve"> lakosoktól kezdeményezés érkezett a Hévíz (külterület) 022/24.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(7036 m², „szántó és rét” művelési ág) és a 022/37.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</w:t>
      </w:r>
      <w:r w:rsidRPr="00E20130">
        <w:rPr>
          <w:sz w:val="22"/>
          <w:szCs w:val="22"/>
        </w:rPr>
        <w:t>(</w:t>
      </w:r>
      <w:r>
        <w:rPr>
          <w:sz w:val="22"/>
          <w:szCs w:val="22"/>
        </w:rPr>
        <w:t>6341</w:t>
      </w:r>
      <w:r w:rsidRPr="00E20130">
        <w:rPr>
          <w:sz w:val="22"/>
          <w:szCs w:val="22"/>
        </w:rPr>
        <w:t xml:space="preserve"> m², „szántó és rét” művelési á</w:t>
      </w:r>
      <w:r>
        <w:rPr>
          <w:sz w:val="22"/>
          <w:szCs w:val="22"/>
        </w:rPr>
        <w:t>g</w:t>
      </w:r>
      <w:r w:rsidRPr="00E20130">
        <w:rPr>
          <w:sz w:val="22"/>
          <w:szCs w:val="22"/>
        </w:rPr>
        <w:t>)</w:t>
      </w:r>
      <w:r>
        <w:rPr>
          <w:sz w:val="22"/>
          <w:szCs w:val="22"/>
        </w:rPr>
        <w:t xml:space="preserve"> ingatlanok Hévíz Város Önkormányzat részére történő értékesítésére vonatkozóan.</w:t>
      </w:r>
    </w:p>
    <w:p w:rsidR="00E20130" w:rsidRDefault="00E2013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E20130" w:rsidRDefault="00E2013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Képviselő-testület a felajánlást a 2017. szeptember 28. napján tartott nyilvános ülésén megismerte és megtárgyalta, és a 245/2017. (IX.28.) számú határozatában akként döntött, hogy az ingatlanok ingatlanforgalmi értékbecslését el kell készíttetni, és végső döntés céljából a Képviselő-testület elé tárni.</w:t>
      </w:r>
    </w:p>
    <w:p w:rsidR="00E20130" w:rsidRDefault="00E2013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E20130" w:rsidRPr="00161756" w:rsidRDefault="00E20130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döntésnek megfelelően az ingatlanok értékbecslését Domonkos Csaba ingatlanforgalmi szakértő, értékbecslő elvégezte. </w:t>
      </w:r>
      <w:r w:rsidR="00CD3539">
        <w:rPr>
          <w:sz w:val="22"/>
          <w:szCs w:val="22"/>
        </w:rPr>
        <w:t>Az értékbecslések a Polgármesteri Hivatal illetékes ügyintézőjénél megtekinthetők</w:t>
      </w:r>
      <w:r>
        <w:rPr>
          <w:sz w:val="22"/>
          <w:szCs w:val="22"/>
        </w:rPr>
        <w:t>.</w:t>
      </w:r>
    </w:p>
    <w:p w:rsidR="000A6A6F" w:rsidRDefault="000A6A6F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8A5527" w:rsidRDefault="008A552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értékbecslés szerint a Hévíz (külterület) 022/24. </w:t>
      </w:r>
      <w:proofErr w:type="spellStart"/>
      <w:r>
        <w:rPr>
          <w:sz w:val="22"/>
          <w:szCs w:val="22"/>
        </w:rPr>
        <w:t>hrsz-ú</w:t>
      </w:r>
      <w:proofErr w:type="spellEnd"/>
      <w:r>
        <w:rPr>
          <w:sz w:val="22"/>
          <w:szCs w:val="22"/>
        </w:rPr>
        <w:t xml:space="preserve"> ingatlan szántó megnevezésű, és a valóságban jelenleg gyep használatú. Jól megközelítő, a belterülettől 800-900 méterre található. Közművesítés a területnél nincsen, mintegy 8%-a vezetékjoggal terhelt. Az ingatlan értéke 7.790.000.- Forint összegben lett megállapítva.</w:t>
      </w:r>
    </w:p>
    <w:p w:rsidR="002638B4" w:rsidRDefault="002638B4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8A5527" w:rsidRDefault="002638B4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A Hévíz (külterület) 022/</w:t>
      </w:r>
      <w:r>
        <w:rPr>
          <w:sz w:val="22"/>
          <w:szCs w:val="22"/>
        </w:rPr>
        <w:t>37</w:t>
      </w:r>
      <w:r w:rsidRPr="002638B4">
        <w:rPr>
          <w:sz w:val="22"/>
          <w:szCs w:val="22"/>
        </w:rPr>
        <w:t xml:space="preserve">. </w:t>
      </w:r>
      <w:proofErr w:type="spellStart"/>
      <w:r w:rsidRPr="002638B4">
        <w:rPr>
          <w:sz w:val="22"/>
          <w:szCs w:val="22"/>
        </w:rPr>
        <w:t>hrsz-ú</w:t>
      </w:r>
      <w:proofErr w:type="spellEnd"/>
      <w:r w:rsidRPr="002638B4">
        <w:rPr>
          <w:sz w:val="22"/>
          <w:szCs w:val="22"/>
        </w:rPr>
        <w:t xml:space="preserve"> ingatlan </w:t>
      </w:r>
      <w:r>
        <w:rPr>
          <w:sz w:val="22"/>
          <w:szCs w:val="22"/>
        </w:rPr>
        <w:t xml:space="preserve">szintén </w:t>
      </w:r>
      <w:r w:rsidRPr="002638B4">
        <w:rPr>
          <w:sz w:val="22"/>
          <w:szCs w:val="22"/>
        </w:rPr>
        <w:t xml:space="preserve">szántó megnevezésű, és a valóságban jelenleg gyep használatú. </w:t>
      </w:r>
      <w:r>
        <w:rPr>
          <w:sz w:val="22"/>
          <w:szCs w:val="22"/>
        </w:rPr>
        <w:t>Az ingatlan nehezen</w:t>
      </w:r>
      <w:r w:rsidRPr="002638B4">
        <w:rPr>
          <w:sz w:val="22"/>
          <w:szCs w:val="22"/>
        </w:rPr>
        <w:t xml:space="preserve"> megközelítő, a belterülettől 800-900 méterre található. Közművesítés a területnél nincsen</w:t>
      </w:r>
      <w:r>
        <w:rPr>
          <w:sz w:val="22"/>
          <w:szCs w:val="22"/>
        </w:rPr>
        <w:t>. Az ingatlan komoly része,</w:t>
      </w:r>
      <w:r w:rsidRPr="002638B4">
        <w:rPr>
          <w:sz w:val="22"/>
          <w:szCs w:val="22"/>
        </w:rPr>
        <w:t xml:space="preserve"> mintegy </w:t>
      </w:r>
      <w:r>
        <w:rPr>
          <w:sz w:val="22"/>
          <w:szCs w:val="22"/>
        </w:rPr>
        <w:t>23</w:t>
      </w:r>
      <w:r w:rsidRPr="002638B4">
        <w:rPr>
          <w:sz w:val="22"/>
          <w:szCs w:val="22"/>
        </w:rPr>
        <w:t xml:space="preserve">%-a vezetékjoggal terhelt. Az ingatlan értéke </w:t>
      </w:r>
      <w:r>
        <w:rPr>
          <w:sz w:val="22"/>
          <w:szCs w:val="22"/>
        </w:rPr>
        <w:t>5.884</w:t>
      </w:r>
      <w:r w:rsidRPr="002638B4">
        <w:rPr>
          <w:sz w:val="22"/>
          <w:szCs w:val="22"/>
        </w:rPr>
        <w:t>.000.- Forint összegben lett megállapítva.</w:t>
      </w:r>
    </w:p>
    <w:p w:rsidR="008A5527" w:rsidRDefault="008A5527" w:rsidP="00161756">
      <w:pPr>
        <w:pStyle w:val="Szvegtrzs3"/>
        <w:shd w:val="clear" w:color="auto" w:fill="auto"/>
        <w:spacing w:line="276" w:lineRule="auto"/>
        <w:ind w:left="23" w:right="20" w:firstLine="0"/>
        <w:jc w:val="both"/>
        <w:rPr>
          <w:sz w:val="22"/>
          <w:szCs w:val="22"/>
        </w:rPr>
      </w:pPr>
    </w:p>
    <w:p w:rsidR="00940340" w:rsidRPr="00161756" w:rsidRDefault="00940340" w:rsidP="0016175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  <w:bCs/>
        </w:rPr>
        <w:t xml:space="preserve">Hévíz Város Önkormányzat Képviselő-testületének </w:t>
      </w:r>
      <w:r w:rsidRPr="00161756">
        <w:rPr>
          <w:rFonts w:ascii="Arial" w:hAnsi="Arial" w:cs="Arial"/>
          <w:b/>
          <w:bCs/>
        </w:rPr>
        <w:t xml:space="preserve">a vagyongazdálkodásról szóló 22/2014. (IV. 29.) önkormányzati rendelete </w:t>
      </w:r>
      <w:r w:rsidRPr="00161756">
        <w:rPr>
          <w:rFonts w:ascii="Arial" w:hAnsi="Arial" w:cs="Arial"/>
          <w:bCs/>
        </w:rPr>
        <w:t>szabályozza a felajánlott vagyonnal kapcsolatos eljárást. A</w:t>
      </w:r>
      <w:r w:rsidRPr="00161756">
        <w:rPr>
          <w:rFonts w:ascii="Arial" w:hAnsi="Arial" w:cs="Arial"/>
          <w:b/>
          <w:bCs/>
        </w:rPr>
        <w:t xml:space="preserve"> 7. §</w:t>
      </w:r>
      <w:r w:rsidRPr="00161756">
        <w:rPr>
          <w:rFonts w:ascii="Arial" w:hAnsi="Arial" w:cs="Arial"/>
          <w:b/>
        </w:rPr>
        <w:t xml:space="preserve"> (1) bekezdése</w:t>
      </w:r>
      <w:r w:rsidRPr="00161756">
        <w:rPr>
          <w:rFonts w:ascii="Arial" w:hAnsi="Arial" w:cs="Arial"/>
        </w:rPr>
        <w:t xml:space="preserve"> szerint a vagyon tulajdonjogának ingyenes vagy kedvezményes megszerzéséről, felajánlás elfogadásáról a Képviselő-testület jogosult dönteni.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</w:p>
    <w:p w:rsidR="00940340" w:rsidRPr="00161756" w:rsidRDefault="000A6A6F" w:rsidP="00161756">
      <w:pPr>
        <w:pStyle w:val="Szvegtrzs3"/>
        <w:shd w:val="clear" w:color="auto" w:fill="auto"/>
        <w:spacing w:line="276" w:lineRule="auto"/>
        <w:ind w:left="20" w:right="20" w:firstLine="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Az ingatlan megvásárlása esetén számolni kell</w:t>
      </w:r>
      <w:r w:rsidR="00940340" w:rsidRPr="00161756">
        <w:rPr>
          <w:sz w:val="22"/>
          <w:szCs w:val="22"/>
        </w:rPr>
        <w:t xml:space="preserve"> a következő költségekkel:</w:t>
      </w:r>
    </w:p>
    <w:p w:rsidR="00940340" w:rsidRPr="00161756" w:rsidRDefault="00940340" w:rsidP="002638B4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ügyvédi díj (adás-vételi szerződés)</w:t>
      </w:r>
    </w:p>
    <w:p w:rsidR="002638B4" w:rsidRDefault="000A6A6F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2638B4">
        <w:rPr>
          <w:sz w:val="22"/>
          <w:szCs w:val="22"/>
        </w:rPr>
        <w:t xml:space="preserve">vételár </w:t>
      </w:r>
    </w:p>
    <w:p w:rsidR="00940340" w:rsidRPr="002638B4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2638B4">
        <w:rPr>
          <w:sz w:val="22"/>
          <w:szCs w:val="22"/>
        </w:rPr>
        <w:t>földhivatali bejegyzési illeték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megvásárolt ingatlan földmérő általi kitűzése (pontos telekviszonyok, telekhatárok meghatározása céljából)</w:t>
      </w:r>
      <w:r w:rsidR="00C65A5A">
        <w:rPr>
          <w:sz w:val="22"/>
          <w:szCs w:val="22"/>
        </w:rPr>
        <w:t>, más célú használat esetén az ingatlanok átminősítése</w:t>
      </w:r>
    </w:p>
    <w:p w:rsidR="00940340" w:rsidRPr="00161756" w:rsidRDefault="00940340" w:rsidP="00161756">
      <w:pPr>
        <w:pStyle w:val="Szvegtrzs3"/>
        <w:numPr>
          <w:ilvl w:val="0"/>
          <w:numId w:val="19"/>
        </w:numPr>
        <w:shd w:val="clear" w:color="auto" w:fill="auto"/>
        <w:spacing w:line="276" w:lineRule="auto"/>
        <w:ind w:left="1134" w:right="20"/>
        <w:jc w:val="both"/>
        <w:rPr>
          <w:sz w:val="22"/>
          <w:szCs w:val="22"/>
        </w:rPr>
      </w:pPr>
      <w:r w:rsidRPr="00161756">
        <w:rPr>
          <w:sz w:val="22"/>
          <w:szCs w:val="22"/>
        </w:rPr>
        <w:t>ingatlan gyom-mentesítése, tisztántartása (évente min. két alkalommal).</w:t>
      </w:r>
    </w:p>
    <w:p w:rsidR="00940340" w:rsidRPr="00161756" w:rsidRDefault="00940340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638B4" w:rsidRDefault="002638B4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2638B4">
        <w:rPr>
          <w:sz w:val="22"/>
          <w:szCs w:val="22"/>
        </w:rPr>
        <w:t xml:space="preserve"> Városfejlesztési Osztállyal történt egyeztetés alapján Hévíz Város Önkormányzat </w:t>
      </w:r>
      <w:r>
        <w:rPr>
          <w:sz w:val="22"/>
          <w:szCs w:val="22"/>
        </w:rPr>
        <w:t xml:space="preserve">a </w:t>
      </w:r>
      <w:r w:rsidRPr="002638B4">
        <w:rPr>
          <w:sz w:val="22"/>
          <w:szCs w:val="22"/>
        </w:rPr>
        <w:t>nevezett ingatlanokon a város érdekeit és fejlesztését szolgáló beruházást jelenleg nem tervez</w:t>
      </w:r>
      <w:r w:rsidR="00235553">
        <w:rPr>
          <w:sz w:val="22"/>
          <w:szCs w:val="22"/>
        </w:rPr>
        <w:t>, ennek alapján az ingatlanok megszerzéséhez a városnak nem fűződik érdeke</w:t>
      </w:r>
      <w:r w:rsidRPr="002638B4">
        <w:rPr>
          <w:sz w:val="22"/>
          <w:szCs w:val="22"/>
        </w:rPr>
        <w:t xml:space="preserve">. Az ingatlanok az Önkormányzat tulajdonát képező, és sportcélú fejlesztés megvalósítására kijelölt „Hosszúföldek” ingatlantól délre találhatóak, azonban azzal nem szomszédos területek, így a segítségükkel a „Hosszúföldek” ingatlan területe nem növelhető. </w:t>
      </w:r>
    </w:p>
    <w:p w:rsidR="00486B41" w:rsidRDefault="00486B41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486B41" w:rsidRDefault="00486B41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CD3539" w:rsidRDefault="00CD3539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486B41" w:rsidRDefault="00486B41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  <w:r>
        <w:rPr>
          <w:sz w:val="22"/>
          <w:szCs w:val="22"/>
        </w:rPr>
        <w:t>A Közgazdasági Osztály tájékoztatása alapján az ingatlanok megvásárlása a 2017. évi költségvetés tartalékának terhére már nem finanszírozhatók.</w:t>
      </w:r>
    </w:p>
    <w:p w:rsidR="00235553" w:rsidRDefault="00235553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35553" w:rsidRDefault="00235553" w:rsidP="00161756">
      <w:pPr>
        <w:pStyle w:val="Szvegtrzs3"/>
        <w:shd w:val="clear" w:color="auto" w:fill="auto"/>
        <w:spacing w:line="276" w:lineRule="auto"/>
        <w:ind w:right="20" w:firstLine="0"/>
        <w:jc w:val="both"/>
        <w:rPr>
          <w:sz w:val="22"/>
          <w:szCs w:val="22"/>
        </w:rPr>
      </w:pPr>
    </w:p>
    <w:p w:rsidR="002526E6" w:rsidRPr="00161756" w:rsidRDefault="002526E6" w:rsidP="00161756">
      <w:pPr>
        <w:spacing w:after="0"/>
        <w:jc w:val="both"/>
        <w:rPr>
          <w:rFonts w:ascii="Arial" w:hAnsi="Arial" w:cs="Arial"/>
        </w:rPr>
      </w:pPr>
      <w:r w:rsidRPr="00161756">
        <w:rPr>
          <w:rFonts w:ascii="Arial" w:hAnsi="Arial" w:cs="Arial"/>
        </w:rPr>
        <w:t>Tisztelt Képviselő-testület!</w:t>
      </w:r>
    </w:p>
    <w:p w:rsidR="002526E6" w:rsidRPr="00161756" w:rsidRDefault="002526E6" w:rsidP="00161756">
      <w:pPr>
        <w:spacing w:after="0"/>
        <w:jc w:val="both"/>
        <w:rPr>
          <w:rFonts w:ascii="Arial" w:hAnsi="Arial" w:cs="Arial"/>
        </w:rPr>
      </w:pPr>
    </w:p>
    <w:p w:rsidR="002526E6" w:rsidRPr="00161756" w:rsidRDefault="002526E6" w:rsidP="00161756">
      <w:pPr>
        <w:spacing w:after="0"/>
        <w:jc w:val="both"/>
        <w:outlineLvl w:val="0"/>
        <w:rPr>
          <w:rFonts w:ascii="Arial" w:hAnsi="Arial" w:cs="Arial"/>
        </w:rPr>
      </w:pPr>
      <w:r w:rsidRPr="00161756">
        <w:rPr>
          <w:rFonts w:ascii="Arial" w:hAnsi="Arial" w:cs="Arial"/>
        </w:rPr>
        <w:t>Kérem, az előterjesztést megvitatni, és a határozati javaslatot elfogadni szíveskedjenek!</w:t>
      </w:r>
    </w:p>
    <w:p w:rsidR="00801CE1" w:rsidRDefault="00C65A5A" w:rsidP="00161756">
      <w:pPr>
        <w:spacing w:after="0"/>
        <w:jc w:val="both"/>
        <w:rPr>
          <w:rFonts w:ascii="Arial" w:hAnsi="Arial" w:cs="Arial"/>
        </w:rPr>
      </w:pPr>
      <w:r w:rsidRPr="00C65A5A">
        <w:rPr>
          <w:rFonts w:ascii="Arial" w:hAnsi="Arial" w:cs="Arial"/>
        </w:rPr>
        <w:t>A döntés egyszerű szótöbbséget igényel.</w:t>
      </w: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35553" w:rsidRDefault="00235553" w:rsidP="00161756">
      <w:pPr>
        <w:spacing w:after="0"/>
        <w:jc w:val="both"/>
        <w:rPr>
          <w:rFonts w:ascii="Arial" w:hAnsi="Arial" w:cs="Arial"/>
        </w:rPr>
      </w:pPr>
    </w:p>
    <w:p w:rsidR="002526E6" w:rsidRDefault="002526E6" w:rsidP="00781381">
      <w:pPr>
        <w:spacing w:after="0"/>
        <w:jc w:val="both"/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40340" w:rsidRPr="00C610AA" w:rsidRDefault="00940340" w:rsidP="00940340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940340" w:rsidRPr="00956A7D" w:rsidRDefault="00940340" w:rsidP="0094034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0340" w:rsidRDefault="00940340" w:rsidP="00940340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2526E6">
        <w:rPr>
          <w:rFonts w:ascii="Arial" w:eastAsia="Arial" w:hAnsi="Arial" w:cs="Arial"/>
          <w:color w:val="000000"/>
          <w:lang w:eastAsia="hu-HU" w:bidi="hu-HU"/>
        </w:rPr>
        <w:t xml:space="preserve">Hévíz Város Önkormányzat </w:t>
      </w:r>
      <w:r>
        <w:rPr>
          <w:rFonts w:ascii="Arial" w:eastAsia="Arial" w:hAnsi="Arial" w:cs="Arial"/>
          <w:color w:val="000000"/>
          <w:lang w:eastAsia="hu-HU" w:bidi="hu-HU"/>
        </w:rPr>
        <w:t>Képviselő-testülete az előterjesztésben foglaltakat megismerte, és úgy nyilatkozik, hogy a</w:t>
      </w:r>
      <w:r w:rsidR="00443A9F">
        <w:rPr>
          <w:rFonts w:ascii="Arial" w:eastAsia="Arial" w:hAnsi="Arial" w:cs="Arial"/>
          <w:color w:val="000000"/>
          <w:lang w:eastAsia="hu-HU" w:bidi="hu-HU"/>
        </w:rPr>
        <w:t xml:space="preserve"> </w:t>
      </w:r>
      <w:proofErr w:type="spellStart"/>
      <w:r w:rsidR="00235553">
        <w:rPr>
          <w:rFonts w:ascii="Arial" w:eastAsia="Arial" w:hAnsi="Arial" w:cs="Arial"/>
          <w:color w:val="000000"/>
          <w:lang w:eastAsia="hu-HU" w:bidi="hu-HU"/>
        </w:rPr>
        <w:t>Kustos</w:t>
      </w:r>
      <w:proofErr w:type="spellEnd"/>
      <w:r w:rsidR="00235553">
        <w:rPr>
          <w:rFonts w:ascii="Arial" w:eastAsia="Arial" w:hAnsi="Arial" w:cs="Arial"/>
          <w:color w:val="000000"/>
          <w:lang w:eastAsia="hu-HU" w:bidi="hu-HU"/>
        </w:rPr>
        <w:t xml:space="preserve"> Antalné és Tóth Péter</w:t>
      </w:r>
      <w:r w:rsidR="00443A9F">
        <w:rPr>
          <w:rFonts w:ascii="Arial" w:eastAsia="Arial" w:hAnsi="Arial" w:cs="Arial"/>
          <w:color w:val="000000"/>
          <w:lang w:eastAsia="hu-HU" w:bidi="hu-HU"/>
        </w:rPr>
        <w:t xml:space="preserve"> tulajdonát képező,</w:t>
      </w:r>
      <w:r>
        <w:rPr>
          <w:rFonts w:ascii="Arial" w:eastAsia="Arial" w:hAnsi="Arial" w:cs="Arial"/>
          <w:color w:val="000000"/>
          <w:lang w:eastAsia="hu-HU" w:bidi="hu-HU"/>
        </w:rPr>
        <w:t xml:space="preserve"> vételre felajánlott Hévíz (külterület) </w:t>
      </w:r>
      <w:r w:rsidR="00235553">
        <w:rPr>
          <w:rFonts w:ascii="Arial" w:eastAsia="Arial" w:hAnsi="Arial" w:cs="Arial"/>
          <w:color w:val="000000"/>
          <w:lang w:eastAsia="hu-HU" w:bidi="hu-HU"/>
        </w:rPr>
        <w:t>022/24. és 022/37</w:t>
      </w:r>
      <w:r>
        <w:rPr>
          <w:rFonts w:ascii="Arial" w:eastAsia="Arial" w:hAnsi="Arial" w:cs="Arial"/>
          <w:color w:val="000000"/>
          <w:lang w:eastAsia="hu-HU" w:bidi="hu-HU"/>
        </w:rPr>
        <w:t xml:space="preserve">. </w:t>
      </w:r>
      <w:proofErr w:type="spellStart"/>
      <w:r>
        <w:rPr>
          <w:rFonts w:ascii="Arial" w:eastAsia="Arial" w:hAnsi="Arial" w:cs="Arial"/>
          <w:color w:val="000000"/>
          <w:lang w:eastAsia="hu-HU" w:bidi="hu-HU"/>
        </w:rPr>
        <w:t>hrsz-ú</w:t>
      </w:r>
      <w:proofErr w:type="spellEnd"/>
      <w:r>
        <w:rPr>
          <w:rFonts w:ascii="Arial" w:eastAsia="Arial" w:hAnsi="Arial" w:cs="Arial"/>
          <w:color w:val="000000"/>
          <w:lang w:eastAsia="hu-HU" w:bidi="hu-HU"/>
        </w:rPr>
        <w:t xml:space="preserve"> ingatlan</w:t>
      </w:r>
      <w:r w:rsidR="00235553">
        <w:rPr>
          <w:rFonts w:ascii="Arial" w:eastAsia="Arial" w:hAnsi="Arial" w:cs="Arial"/>
          <w:color w:val="000000"/>
          <w:lang w:eastAsia="hu-HU" w:bidi="hu-HU"/>
        </w:rPr>
        <w:t>oka</w:t>
      </w:r>
      <w:r>
        <w:rPr>
          <w:rFonts w:ascii="Arial" w:eastAsia="Arial" w:hAnsi="Arial" w:cs="Arial"/>
          <w:color w:val="000000"/>
          <w:lang w:eastAsia="hu-HU" w:bidi="hu-HU"/>
        </w:rPr>
        <w:t>t nem kívánja megvásárolni.</w:t>
      </w:r>
    </w:p>
    <w:p w:rsidR="00940340" w:rsidRDefault="00940340" w:rsidP="00940340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</w:p>
    <w:p w:rsidR="00940340" w:rsidRPr="002526E6" w:rsidRDefault="00940340" w:rsidP="00940340">
      <w:pPr>
        <w:pStyle w:val="Listaszerbekezds"/>
        <w:widowControl w:val="0"/>
        <w:numPr>
          <w:ilvl w:val="0"/>
          <w:numId w:val="14"/>
        </w:numPr>
        <w:spacing w:after="0"/>
        <w:ind w:left="0" w:right="20"/>
        <w:jc w:val="both"/>
        <w:rPr>
          <w:rFonts w:ascii="Arial" w:eastAsia="Arial" w:hAnsi="Arial" w:cs="Arial"/>
          <w:color w:val="000000"/>
          <w:lang w:eastAsia="hu-HU" w:bidi="hu-HU"/>
        </w:rPr>
      </w:pPr>
      <w:r>
        <w:rPr>
          <w:rFonts w:ascii="Arial" w:eastAsia="Arial" w:hAnsi="Arial" w:cs="Arial"/>
          <w:color w:val="000000"/>
          <w:lang w:eastAsia="hu-HU" w:bidi="hu-HU"/>
        </w:rPr>
        <w:t>A Képviselő-testület felhatalmazza a Polgármestert, hogy az érintett ingatlan-tulajdonosokat a Testület döntéséről tájékoztassa.</w:t>
      </w: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u w:val="single"/>
          <w:lang w:eastAsia="hu-HU" w:bidi="hu-HU"/>
        </w:rPr>
      </w:pP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Felelős: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  <w:t>Papp Gábor polgármester</w:t>
      </w:r>
    </w:p>
    <w:p w:rsidR="00940340" w:rsidRPr="00AC69D2" w:rsidRDefault="00940340" w:rsidP="00940340">
      <w:pPr>
        <w:widowControl w:val="0"/>
        <w:tabs>
          <w:tab w:val="left" w:pos="1293"/>
        </w:tabs>
        <w:spacing w:after="0"/>
        <w:ind w:left="20"/>
        <w:jc w:val="both"/>
        <w:rPr>
          <w:rFonts w:ascii="Arial" w:eastAsia="Arial" w:hAnsi="Arial" w:cs="Arial"/>
          <w:color w:val="000000"/>
          <w:lang w:eastAsia="hu-HU" w:bidi="hu-HU"/>
        </w:rPr>
      </w:pPr>
      <w:r w:rsidRPr="00AC69D2">
        <w:rPr>
          <w:rFonts w:ascii="Arial" w:eastAsia="Arial" w:hAnsi="Arial" w:cs="Arial"/>
          <w:color w:val="000000"/>
          <w:u w:val="single"/>
          <w:lang w:eastAsia="hu-HU" w:bidi="hu-HU"/>
        </w:rPr>
        <w:t>Határidő:</w:t>
      </w:r>
      <w:r w:rsidRPr="00AC69D2">
        <w:rPr>
          <w:rFonts w:ascii="Arial" w:eastAsia="Arial" w:hAnsi="Arial" w:cs="Arial"/>
          <w:color w:val="000000"/>
          <w:lang w:eastAsia="hu-HU" w:bidi="hu-HU"/>
        </w:rPr>
        <w:tab/>
      </w:r>
      <w:r>
        <w:rPr>
          <w:rFonts w:ascii="Arial" w:eastAsia="Arial" w:hAnsi="Arial" w:cs="Arial"/>
          <w:color w:val="000000"/>
          <w:lang w:eastAsia="hu-HU" w:bidi="hu-HU"/>
        </w:rPr>
        <w:t xml:space="preserve">2017. </w:t>
      </w:r>
      <w:r w:rsidR="00235553">
        <w:rPr>
          <w:rFonts w:ascii="Arial" w:eastAsia="Arial" w:hAnsi="Arial" w:cs="Arial"/>
          <w:color w:val="000000"/>
          <w:lang w:eastAsia="hu-HU" w:bidi="hu-HU"/>
        </w:rPr>
        <w:t>november 30</w:t>
      </w:r>
      <w:r w:rsidRPr="00AC69D2">
        <w:rPr>
          <w:rFonts w:ascii="Arial" w:eastAsia="Arial" w:hAnsi="Arial" w:cs="Arial"/>
          <w:color w:val="000000"/>
          <w:lang w:eastAsia="hu-HU" w:bidi="hu-HU"/>
        </w:rPr>
        <w:t>.</w:t>
      </w:r>
      <w:r w:rsidRPr="00AC69D2">
        <w:rPr>
          <w:rFonts w:ascii="Arial" w:eastAsia="Arial" w:hAnsi="Arial" w:cs="Arial"/>
          <w:color w:val="000000"/>
          <w:lang w:eastAsia="hu-HU" w:bidi="hu-HU"/>
        </w:rPr>
        <w:br w:type="page"/>
      </w:r>
    </w:p>
    <w:p w:rsidR="008E2138" w:rsidRDefault="008E2138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781381" w:rsidRDefault="00781381">
      <w:pPr>
        <w:sectPr w:rsidR="00781381" w:rsidSect="008C5EAF">
          <w:footerReference w:type="even" r:id="rId10"/>
          <w:footerReference w:type="default" r:id="rId11"/>
          <w:pgSz w:w="11906" w:h="16838"/>
          <w:pgMar w:top="567" w:right="1417" w:bottom="426" w:left="1417" w:header="708" w:footer="448" w:gutter="0"/>
          <w:cols w:space="708"/>
          <w:docGrid w:linePitch="360"/>
        </w:sect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801CE1" w:rsidRDefault="00801CE1"/>
    <w:p w:rsidR="00781381" w:rsidRDefault="00235553">
      <w:r>
        <w:rPr>
          <w:noProof/>
          <w:lang w:eastAsia="hu-HU"/>
        </w:rPr>
        <w:drawing>
          <wp:inline distT="0" distB="0" distL="0" distR="0" wp14:anchorId="5AC25EBB" wp14:editId="00108E0A">
            <wp:extent cx="6840220" cy="7327265"/>
            <wp:effectExtent l="0" t="0" r="0" b="698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7327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553" w:rsidRDefault="00235553"/>
    <w:p w:rsidR="00235553" w:rsidRDefault="00235553">
      <w:pPr>
        <w:sectPr w:rsidR="00235553" w:rsidSect="00235553">
          <w:pgSz w:w="11906" w:h="16838"/>
          <w:pgMar w:top="567" w:right="567" w:bottom="567" w:left="567" w:header="709" w:footer="448" w:gutter="0"/>
          <w:cols w:space="708"/>
          <w:docGrid w:linePitch="360"/>
        </w:sectPr>
      </w:pPr>
    </w:p>
    <w:p w:rsidR="00801CE1" w:rsidRDefault="00801CE1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3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483"/>
        <w:gridCol w:w="1843"/>
        <w:gridCol w:w="3330"/>
      </w:tblGrid>
      <w:tr w:rsidR="008E2138" w:rsidRPr="00956A7D" w:rsidTr="00781381">
        <w:tc>
          <w:tcPr>
            <w:tcW w:w="9538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781381">
        <w:trPr>
          <w:trHeight w:val="422"/>
        </w:trPr>
        <w:tc>
          <w:tcPr>
            <w:tcW w:w="188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697"/>
        </w:trPr>
        <w:tc>
          <w:tcPr>
            <w:tcW w:w="1882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81381">
        <w:trPr>
          <w:trHeight w:val="573"/>
        </w:trPr>
        <w:tc>
          <w:tcPr>
            <w:tcW w:w="1882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235553" w:rsidRPr="00801CE1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781381">
        <w:tc>
          <w:tcPr>
            <w:tcW w:w="1882" w:type="dxa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235553" w:rsidRDefault="00235553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5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483"/>
        <w:gridCol w:w="2483"/>
        <w:gridCol w:w="2485"/>
      </w:tblGrid>
      <w:tr w:rsidR="008E2138" w:rsidRPr="00956A7D" w:rsidTr="00781381">
        <w:trPr>
          <w:trHeight w:val="277"/>
        </w:trPr>
        <w:tc>
          <w:tcPr>
            <w:tcW w:w="9513" w:type="dxa"/>
            <w:gridSpan w:val="4"/>
          </w:tcPr>
          <w:p w:rsidR="008E2138" w:rsidRPr="00956A7D" w:rsidRDefault="008E2138" w:rsidP="00781381">
            <w:pPr>
              <w:spacing w:after="0" w:line="240" w:lineRule="auto"/>
              <w:ind w:left="3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781381">
        <w:trPr>
          <w:trHeight w:val="27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781381">
        <w:trPr>
          <w:trHeight w:val="707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781381">
        <w:trPr>
          <w:trHeight w:val="829"/>
        </w:trPr>
        <w:tc>
          <w:tcPr>
            <w:tcW w:w="2062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781381">
      <w:pgSz w:w="11906" w:h="16838"/>
      <w:pgMar w:top="567" w:right="567" w:bottom="567" w:left="567" w:header="709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5ED" w:rsidRDefault="001615ED">
      <w:pPr>
        <w:spacing w:after="0" w:line="240" w:lineRule="auto"/>
      </w:pPr>
      <w:r>
        <w:separator/>
      </w:r>
    </w:p>
  </w:endnote>
  <w:endnote w:type="continuationSeparator" w:id="0">
    <w:p w:rsidR="001615ED" w:rsidRDefault="00161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6A45B3" w:rsidRPr="006A45B3">
                            <w:rPr>
                              <w:rStyle w:val="Fejlcvagylbjegyzet"/>
                              <w:noProof/>
                            </w:rPr>
                            <w:t>7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6A45B3" w:rsidRPr="006A45B3">
                      <w:rPr>
                        <w:rStyle w:val="Fejlcvagylbjegyzet"/>
                        <w:noProof/>
                      </w:rPr>
                      <w:t>7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5ED" w:rsidRDefault="001615ED">
      <w:pPr>
        <w:spacing w:after="0" w:line="240" w:lineRule="auto"/>
      </w:pPr>
      <w:r>
        <w:separator/>
      </w:r>
    </w:p>
  </w:footnote>
  <w:footnote w:type="continuationSeparator" w:id="0">
    <w:p w:rsidR="001615ED" w:rsidRDefault="00161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50B49"/>
    <w:multiLevelType w:val="hybridMultilevel"/>
    <w:tmpl w:val="2A2C383A"/>
    <w:lvl w:ilvl="0" w:tplc="6F72D8E4">
      <w:start w:val="7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5" w15:restartNumberingAfterBreak="0">
    <w:nsid w:val="41080658"/>
    <w:multiLevelType w:val="hybridMultilevel"/>
    <w:tmpl w:val="1F66CF52"/>
    <w:lvl w:ilvl="0" w:tplc="0C7081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0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1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19"/>
  </w:num>
  <w:num w:numId="4">
    <w:abstractNumId w:val="18"/>
  </w:num>
  <w:num w:numId="5">
    <w:abstractNumId w:val="14"/>
  </w:num>
  <w:num w:numId="6">
    <w:abstractNumId w:val="1"/>
  </w:num>
  <w:num w:numId="7">
    <w:abstractNumId w:val="17"/>
  </w:num>
  <w:num w:numId="8">
    <w:abstractNumId w:val="13"/>
  </w:num>
  <w:num w:numId="9">
    <w:abstractNumId w:val="12"/>
  </w:num>
  <w:num w:numId="10">
    <w:abstractNumId w:val="2"/>
  </w:num>
  <w:num w:numId="11">
    <w:abstractNumId w:val="15"/>
  </w:num>
  <w:num w:numId="12">
    <w:abstractNumId w:val="16"/>
  </w:num>
  <w:num w:numId="13">
    <w:abstractNumId w:val="3"/>
  </w:num>
  <w:num w:numId="14">
    <w:abstractNumId w:val="11"/>
  </w:num>
  <w:num w:numId="15">
    <w:abstractNumId w:val="6"/>
  </w:num>
  <w:num w:numId="16">
    <w:abstractNumId w:val="9"/>
  </w:num>
  <w:num w:numId="17">
    <w:abstractNumId w:val="4"/>
  </w:num>
  <w:num w:numId="18">
    <w:abstractNumId w:val="10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6A69"/>
    <w:rsid w:val="00016071"/>
    <w:rsid w:val="000A6A6F"/>
    <w:rsid w:val="000D649C"/>
    <w:rsid w:val="001615ED"/>
    <w:rsid w:val="00161756"/>
    <w:rsid w:val="00201700"/>
    <w:rsid w:val="00235553"/>
    <w:rsid w:val="002526E6"/>
    <w:rsid w:val="002638B4"/>
    <w:rsid w:val="00440618"/>
    <w:rsid w:val="00443A9F"/>
    <w:rsid w:val="004511FD"/>
    <w:rsid w:val="00486B41"/>
    <w:rsid w:val="00550400"/>
    <w:rsid w:val="0056466D"/>
    <w:rsid w:val="006725A3"/>
    <w:rsid w:val="006761B6"/>
    <w:rsid w:val="006A45B3"/>
    <w:rsid w:val="00707759"/>
    <w:rsid w:val="00725F68"/>
    <w:rsid w:val="0077433B"/>
    <w:rsid w:val="00781381"/>
    <w:rsid w:val="007B19D7"/>
    <w:rsid w:val="007B21BF"/>
    <w:rsid w:val="00801CE1"/>
    <w:rsid w:val="00894D63"/>
    <w:rsid w:val="008A5527"/>
    <w:rsid w:val="008C5EAF"/>
    <w:rsid w:val="008E2138"/>
    <w:rsid w:val="00940340"/>
    <w:rsid w:val="009749CF"/>
    <w:rsid w:val="009D2A2E"/>
    <w:rsid w:val="00AC69D2"/>
    <w:rsid w:val="00B27C4E"/>
    <w:rsid w:val="00B6673F"/>
    <w:rsid w:val="00B7637F"/>
    <w:rsid w:val="00B76DE6"/>
    <w:rsid w:val="00C610AA"/>
    <w:rsid w:val="00C65A5A"/>
    <w:rsid w:val="00CD3539"/>
    <w:rsid w:val="00D22502"/>
    <w:rsid w:val="00DD698C"/>
    <w:rsid w:val="00DE07E4"/>
    <w:rsid w:val="00E20130"/>
    <w:rsid w:val="00E35C1F"/>
    <w:rsid w:val="00E71133"/>
    <w:rsid w:val="00E90A4F"/>
    <w:rsid w:val="00FA07AA"/>
    <w:rsid w:val="00FE42A4"/>
    <w:rsid w:val="00F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8C5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C5EAF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7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E5B27-6E8B-41C2-B678-95896E204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580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8</cp:revision>
  <dcterms:created xsi:type="dcterms:W3CDTF">2017-10-16T11:21:00Z</dcterms:created>
  <dcterms:modified xsi:type="dcterms:W3CDTF">2017-10-20T10:17:00Z</dcterms:modified>
</cp:coreProperties>
</file>