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62C56" w14:textId="77777777" w:rsidR="004373FD" w:rsidRDefault="004373FD">
      <w:pPr>
        <w:pStyle w:val="Cimsor"/>
        <w:keepLines w:val="0"/>
        <w:jc w:val="left"/>
        <w:rPr>
          <w:sz w:val="40"/>
          <w:szCs w:val="40"/>
        </w:rPr>
      </w:pPr>
      <w:r>
        <w:rPr>
          <w:sz w:val="40"/>
          <w:szCs w:val="40"/>
        </w:rPr>
        <w:t>Hévízi Turisztikai Nonprofit Kft.</w:t>
      </w:r>
    </w:p>
    <w:p w14:paraId="168FED9C" w14:textId="77777777" w:rsidR="004373FD" w:rsidRDefault="004373FD">
      <w:pPr>
        <w:pStyle w:val="Cimsor"/>
        <w:keepLines w:val="0"/>
        <w:jc w:val="left"/>
        <w:rPr>
          <w:sz w:val="28"/>
          <w:szCs w:val="28"/>
        </w:rPr>
      </w:pPr>
      <w:r>
        <w:rPr>
          <w:sz w:val="28"/>
          <w:szCs w:val="28"/>
        </w:rPr>
        <w:t>8380 Hévíz, Rákóczi utca 2.</w:t>
      </w:r>
    </w:p>
    <w:p w14:paraId="2A9B3D2F" w14:textId="77777777" w:rsidR="004373FD" w:rsidRDefault="004373FD">
      <w:pPr>
        <w:pStyle w:val="Cimsor"/>
        <w:keepLines w:val="0"/>
        <w:jc w:val="left"/>
        <w:rPr>
          <w:sz w:val="28"/>
          <w:szCs w:val="28"/>
        </w:rPr>
      </w:pPr>
    </w:p>
    <w:p w14:paraId="208700CE" w14:textId="77777777" w:rsidR="004373FD" w:rsidRDefault="004373FD">
      <w:pPr>
        <w:pStyle w:val="Cimsor"/>
        <w:keepLines w:val="0"/>
        <w:jc w:val="left"/>
        <w:rPr>
          <w:sz w:val="28"/>
          <w:szCs w:val="28"/>
        </w:rPr>
      </w:pPr>
    </w:p>
    <w:p w14:paraId="7636924F" w14:textId="77777777" w:rsidR="004373FD" w:rsidRDefault="004373FD">
      <w:pPr>
        <w:pStyle w:val="Cimsor"/>
        <w:keepLines w:val="0"/>
        <w:jc w:val="left"/>
        <w:rPr>
          <w:sz w:val="28"/>
          <w:szCs w:val="28"/>
        </w:rPr>
      </w:pPr>
    </w:p>
    <w:p w14:paraId="2697D8BC" w14:textId="6FFEA31A" w:rsidR="004373FD" w:rsidRDefault="004373FD">
      <w:pPr>
        <w:pStyle w:val="Cimsor"/>
        <w:keepLines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Adószám: </w:t>
      </w:r>
      <w:r w:rsidR="00E233BC">
        <w:rPr>
          <w:sz w:val="28"/>
          <w:szCs w:val="28"/>
        </w:rPr>
        <w:tab/>
      </w:r>
      <w:r w:rsidR="00E233BC">
        <w:rPr>
          <w:sz w:val="28"/>
          <w:szCs w:val="28"/>
        </w:rPr>
        <w:tab/>
      </w:r>
      <w:r w:rsidR="00E233BC">
        <w:rPr>
          <w:sz w:val="28"/>
          <w:szCs w:val="28"/>
        </w:rPr>
        <w:tab/>
      </w:r>
      <w:r>
        <w:rPr>
          <w:sz w:val="28"/>
          <w:szCs w:val="28"/>
        </w:rPr>
        <w:t>23141823-2-20</w:t>
      </w:r>
    </w:p>
    <w:p w14:paraId="2A627DD6" w14:textId="32F568DA" w:rsidR="004373FD" w:rsidRDefault="004373FD">
      <w:pPr>
        <w:pStyle w:val="Cimsor"/>
        <w:keepLines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Cégjegyzékszám: </w:t>
      </w:r>
      <w:r w:rsidR="00E233BC">
        <w:rPr>
          <w:sz w:val="28"/>
          <w:szCs w:val="28"/>
        </w:rPr>
        <w:tab/>
      </w:r>
      <w:r>
        <w:rPr>
          <w:sz w:val="28"/>
          <w:szCs w:val="28"/>
        </w:rPr>
        <w:t xml:space="preserve">20-09-071334     </w:t>
      </w:r>
    </w:p>
    <w:p w14:paraId="1F8256E8" w14:textId="056D1CB4" w:rsidR="004373FD" w:rsidRDefault="004373FD">
      <w:pPr>
        <w:pStyle w:val="Cimsor"/>
        <w:keepLines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KSH-szám: </w:t>
      </w:r>
      <w:r w:rsidR="00E233BC">
        <w:rPr>
          <w:sz w:val="28"/>
          <w:szCs w:val="28"/>
        </w:rPr>
        <w:tab/>
      </w:r>
      <w:r w:rsidR="00E233BC">
        <w:rPr>
          <w:sz w:val="28"/>
          <w:szCs w:val="28"/>
        </w:rPr>
        <w:tab/>
      </w:r>
      <w:r>
        <w:rPr>
          <w:sz w:val="28"/>
          <w:szCs w:val="28"/>
        </w:rPr>
        <w:t>23141823-7311-572-20</w:t>
      </w:r>
    </w:p>
    <w:p w14:paraId="664CC5CA" w14:textId="77777777" w:rsidR="004373FD" w:rsidRDefault="004373FD">
      <w:pPr>
        <w:pStyle w:val="Cimsor"/>
        <w:keepLines w:val="0"/>
        <w:jc w:val="left"/>
        <w:rPr>
          <w:sz w:val="28"/>
          <w:szCs w:val="28"/>
        </w:rPr>
      </w:pPr>
    </w:p>
    <w:p w14:paraId="2A4CC979" w14:textId="77777777" w:rsidR="004373FD" w:rsidRDefault="004373FD">
      <w:pPr>
        <w:pStyle w:val="Cimsor"/>
        <w:keepLines w:val="0"/>
        <w:jc w:val="left"/>
        <w:rPr>
          <w:sz w:val="28"/>
          <w:szCs w:val="28"/>
        </w:rPr>
      </w:pPr>
    </w:p>
    <w:p w14:paraId="5EDA00CB" w14:textId="77777777" w:rsidR="004373FD" w:rsidRDefault="004373FD">
      <w:pPr>
        <w:pStyle w:val="Cimsor"/>
        <w:keepLines w:val="0"/>
        <w:jc w:val="left"/>
        <w:rPr>
          <w:sz w:val="28"/>
          <w:szCs w:val="28"/>
        </w:rPr>
      </w:pPr>
    </w:p>
    <w:p w14:paraId="6C5D63C7" w14:textId="77777777" w:rsidR="004373FD" w:rsidRDefault="004373FD">
      <w:pPr>
        <w:pStyle w:val="Cimsor"/>
        <w:keepLines w:val="0"/>
        <w:jc w:val="left"/>
        <w:rPr>
          <w:sz w:val="28"/>
          <w:szCs w:val="28"/>
        </w:rPr>
      </w:pPr>
    </w:p>
    <w:p w14:paraId="55C9C90B" w14:textId="77777777" w:rsidR="004373FD" w:rsidRDefault="004373FD">
      <w:pPr>
        <w:pStyle w:val="Cimsor"/>
        <w:keepLines w:val="0"/>
        <w:jc w:val="left"/>
        <w:rPr>
          <w:sz w:val="28"/>
          <w:szCs w:val="28"/>
        </w:rPr>
      </w:pPr>
    </w:p>
    <w:p w14:paraId="39329FA9" w14:textId="77777777" w:rsidR="004373FD" w:rsidRDefault="004373FD">
      <w:pPr>
        <w:pStyle w:val="Cimsor"/>
        <w:keepLines w:val="0"/>
        <w:jc w:val="left"/>
        <w:rPr>
          <w:sz w:val="28"/>
          <w:szCs w:val="28"/>
        </w:rPr>
      </w:pPr>
    </w:p>
    <w:p w14:paraId="6623E91D" w14:textId="77777777" w:rsidR="004373FD" w:rsidRDefault="004373FD">
      <w:pPr>
        <w:pStyle w:val="Cimsor"/>
        <w:keepLines w:val="0"/>
        <w:jc w:val="left"/>
        <w:rPr>
          <w:sz w:val="28"/>
          <w:szCs w:val="28"/>
        </w:rPr>
      </w:pPr>
    </w:p>
    <w:p w14:paraId="0AB2EBC2" w14:textId="77777777" w:rsidR="004373FD" w:rsidRDefault="004373FD">
      <w:pPr>
        <w:pStyle w:val="Cimsor"/>
        <w:keepLines w:val="0"/>
        <w:rPr>
          <w:sz w:val="52"/>
          <w:szCs w:val="52"/>
        </w:rPr>
      </w:pPr>
      <w:r>
        <w:rPr>
          <w:sz w:val="52"/>
          <w:szCs w:val="52"/>
        </w:rPr>
        <w:t>KIEGÉSZÍTŐ MELLÉKLET</w:t>
      </w:r>
    </w:p>
    <w:p w14:paraId="0D0B2C60" w14:textId="77777777" w:rsidR="004373FD" w:rsidRDefault="004373FD">
      <w:pPr>
        <w:pStyle w:val="Cimsor"/>
        <w:keepLines w:val="0"/>
        <w:rPr>
          <w:sz w:val="52"/>
          <w:szCs w:val="52"/>
        </w:rPr>
      </w:pPr>
    </w:p>
    <w:p w14:paraId="00B20983" w14:textId="7F50BFDD" w:rsidR="004373FD" w:rsidRDefault="004373FD">
      <w:pPr>
        <w:pStyle w:val="Cimsor"/>
        <w:keepLines w:val="0"/>
        <w:rPr>
          <w:sz w:val="48"/>
          <w:szCs w:val="48"/>
        </w:rPr>
      </w:pPr>
      <w:r>
        <w:rPr>
          <w:sz w:val="48"/>
          <w:szCs w:val="48"/>
        </w:rPr>
        <w:t>202</w:t>
      </w:r>
      <w:r w:rsidR="00DD23F4">
        <w:rPr>
          <w:sz w:val="48"/>
          <w:szCs w:val="48"/>
        </w:rPr>
        <w:t>4</w:t>
      </w:r>
      <w:r>
        <w:rPr>
          <w:sz w:val="48"/>
          <w:szCs w:val="48"/>
        </w:rPr>
        <w:t xml:space="preserve">. </w:t>
      </w:r>
      <w:r w:rsidR="00E233BC">
        <w:rPr>
          <w:sz w:val="48"/>
          <w:szCs w:val="48"/>
        </w:rPr>
        <w:t>I. fél</w:t>
      </w:r>
      <w:r>
        <w:rPr>
          <w:sz w:val="48"/>
          <w:szCs w:val="48"/>
        </w:rPr>
        <w:t>évi</w:t>
      </w:r>
    </w:p>
    <w:p w14:paraId="4923A7A1" w14:textId="77777777" w:rsidR="004373FD" w:rsidRDefault="004373FD">
      <w:pPr>
        <w:pStyle w:val="Cimsor"/>
        <w:keepLines w:val="0"/>
        <w:rPr>
          <w:sz w:val="48"/>
          <w:szCs w:val="48"/>
        </w:rPr>
      </w:pPr>
    </w:p>
    <w:p w14:paraId="77E29870" w14:textId="77777777" w:rsidR="004373FD" w:rsidRDefault="004373FD">
      <w:pPr>
        <w:pStyle w:val="Cimsor"/>
        <w:keepLines w:val="0"/>
        <w:rPr>
          <w:sz w:val="48"/>
          <w:szCs w:val="48"/>
        </w:rPr>
      </w:pPr>
      <w:r>
        <w:rPr>
          <w:sz w:val="48"/>
          <w:szCs w:val="48"/>
        </w:rPr>
        <w:t>egyszerűsített éves beszámolóhoz</w:t>
      </w:r>
    </w:p>
    <w:p w14:paraId="4AFEFAE5" w14:textId="77777777" w:rsidR="004373FD" w:rsidRDefault="004373FD">
      <w:pPr>
        <w:pStyle w:val="Cimsor"/>
        <w:keepLines w:val="0"/>
        <w:rPr>
          <w:sz w:val="48"/>
          <w:szCs w:val="48"/>
        </w:rPr>
      </w:pPr>
    </w:p>
    <w:p w14:paraId="32EC06EC" w14:textId="77777777" w:rsidR="004373FD" w:rsidRDefault="004373FD">
      <w:pPr>
        <w:pStyle w:val="Cimsor"/>
        <w:keepLines w:val="0"/>
        <w:rPr>
          <w:sz w:val="48"/>
          <w:szCs w:val="48"/>
        </w:rPr>
      </w:pPr>
    </w:p>
    <w:p w14:paraId="23D25C82" w14:textId="77777777" w:rsidR="004373FD" w:rsidRDefault="004373FD">
      <w:pPr>
        <w:pStyle w:val="Cimsor"/>
        <w:keepLines w:val="0"/>
        <w:rPr>
          <w:sz w:val="48"/>
          <w:szCs w:val="48"/>
        </w:rPr>
      </w:pPr>
    </w:p>
    <w:p w14:paraId="5833B9B9" w14:textId="77777777" w:rsidR="004373FD" w:rsidRDefault="004373FD">
      <w:pPr>
        <w:pStyle w:val="Cimsor"/>
        <w:keepLines w:val="0"/>
        <w:rPr>
          <w:sz w:val="48"/>
          <w:szCs w:val="48"/>
        </w:rPr>
      </w:pPr>
    </w:p>
    <w:p w14:paraId="5368C785" w14:textId="1BEEA5E0" w:rsidR="004373FD" w:rsidRDefault="004373FD">
      <w:pPr>
        <w:pStyle w:val="Cimsor"/>
        <w:keepLines w:val="0"/>
        <w:jc w:val="left"/>
        <w:rPr>
          <w:sz w:val="24"/>
          <w:szCs w:val="24"/>
        </w:rPr>
      </w:pPr>
      <w:r>
        <w:rPr>
          <w:sz w:val="24"/>
          <w:szCs w:val="24"/>
        </w:rPr>
        <w:t>Hévíz, 202</w:t>
      </w:r>
      <w:r w:rsidR="00DD23F4">
        <w:rPr>
          <w:sz w:val="24"/>
          <w:szCs w:val="24"/>
        </w:rPr>
        <w:t>4.07.30</w:t>
      </w:r>
      <w:r>
        <w:rPr>
          <w:sz w:val="24"/>
          <w:szCs w:val="24"/>
        </w:rPr>
        <w:t>.</w:t>
      </w:r>
    </w:p>
    <w:p w14:paraId="75BB26EF" w14:textId="77777777" w:rsidR="004373FD" w:rsidRDefault="004373FD">
      <w:pPr>
        <w:pStyle w:val="Cimsor"/>
        <w:keepLines w:val="0"/>
        <w:jc w:val="left"/>
        <w:rPr>
          <w:sz w:val="24"/>
          <w:szCs w:val="24"/>
        </w:rPr>
      </w:pPr>
    </w:p>
    <w:p w14:paraId="27D19510" w14:textId="77777777" w:rsidR="004373FD" w:rsidRDefault="004373FD">
      <w:pPr>
        <w:pStyle w:val="Cimsor"/>
        <w:keepLines w:val="0"/>
        <w:jc w:val="lef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4000"/>
      </w:tblGrid>
      <w:tr w:rsidR="004373FD" w14:paraId="6E2EF78C" w14:textId="77777777">
        <w:tc>
          <w:tcPr>
            <w:tcW w:w="5000" w:type="dxa"/>
          </w:tcPr>
          <w:p w14:paraId="2E505291" w14:textId="77777777" w:rsidR="004373FD" w:rsidRDefault="004373FD">
            <w:pPr>
              <w:ind w:left="50" w:right="50"/>
              <w:jc w:val="center"/>
            </w:pPr>
          </w:p>
        </w:tc>
        <w:tc>
          <w:tcPr>
            <w:tcW w:w="4000" w:type="dxa"/>
            <w:tcBorders>
              <w:top w:val="dotted" w:sz="8" w:space="0" w:color="000000"/>
            </w:tcBorders>
          </w:tcPr>
          <w:p w14:paraId="5A7C50A7" w14:textId="77777777" w:rsidR="004373FD" w:rsidRDefault="004373FD">
            <w:pPr>
              <w:ind w:left="50" w:right="50"/>
              <w:jc w:val="center"/>
            </w:pPr>
            <w:r>
              <w:t>cégszerű aláírás</w:t>
            </w:r>
          </w:p>
        </w:tc>
      </w:tr>
    </w:tbl>
    <w:p w14:paraId="1ADBB0BF" w14:textId="77777777" w:rsidR="004373FD" w:rsidRDefault="004373FD"/>
    <w:p w14:paraId="79183EAA" w14:textId="77777777" w:rsidR="004373FD" w:rsidRDefault="004373FD"/>
    <w:p w14:paraId="3228F133" w14:textId="77777777" w:rsidR="004373FD" w:rsidRDefault="004373FD">
      <w:pPr>
        <w:jc w:val="left"/>
      </w:pPr>
    </w:p>
    <w:p w14:paraId="67BA0BAA" w14:textId="77777777" w:rsidR="004373FD" w:rsidRDefault="004373FD">
      <w:pPr>
        <w:jc w:val="left"/>
      </w:pPr>
    </w:p>
    <w:p w14:paraId="675E664D" w14:textId="77777777" w:rsidR="004373FD" w:rsidRDefault="004373FD">
      <w:pPr>
        <w:jc w:val="left"/>
      </w:pPr>
    </w:p>
    <w:p w14:paraId="2B87873E" w14:textId="77777777" w:rsidR="004373FD" w:rsidRDefault="004373FD">
      <w:pPr>
        <w:jc w:val="left"/>
        <w:rPr>
          <w:sz w:val="18"/>
          <w:szCs w:val="18"/>
        </w:rPr>
      </w:pPr>
      <w:r>
        <w:rPr>
          <w:sz w:val="18"/>
          <w:szCs w:val="18"/>
        </w:rPr>
        <w:t xml:space="preserve">Készült a Forint-Soft Kft. </w:t>
      </w:r>
    </w:p>
    <w:p w14:paraId="095C2540" w14:textId="77777777" w:rsidR="004373FD" w:rsidRDefault="004373FD">
      <w:pPr>
        <w:jc w:val="left"/>
        <w:rPr>
          <w:sz w:val="18"/>
          <w:szCs w:val="18"/>
        </w:rPr>
      </w:pPr>
      <w:r>
        <w:rPr>
          <w:sz w:val="18"/>
          <w:szCs w:val="18"/>
        </w:rPr>
        <w:t>Kiegészítő melléklet szerkesztő programjával</w:t>
      </w:r>
      <w:r>
        <w:rPr>
          <w:sz w:val="18"/>
          <w:szCs w:val="18"/>
        </w:rPr>
        <w:br w:type="page"/>
      </w:r>
    </w:p>
    <w:p w14:paraId="2F0DC5EB" w14:textId="77777777" w:rsidR="004373FD" w:rsidRDefault="004373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Általános rész</w:t>
      </w:r>
    </w:p>
    <w:p w14:paraId="3E6E8EA7" w14:textId="77777777" w:rsidR="004373FD" w:rsidRDefault="004373FD"/>
    <w:p w14:paraId="3263850B" w14:textId="77777777" w:rsidR="004373FD" w:rsidRDefault="004373FD">
      <w:r>
        <w:t xml:space="preserve">A Hévízi Turisztikai Nonprofit Kft. tevékenységét 2011. évben kezdte meg. </w:t>
      </w:r>
    </w:p>
    <w:p w14:paraId="2EF3D1D0" w14:textId="77777777" w:rsidR="004373FD" w:rsidRDefault="004373FD">
      <w:r>
        <w:t>A társaság alaptevékenysége: 73.11 - Reklámügynöki tevékenység.</w:t>
      </w:r>
    </w:p>
    <w:p w14:paraId="5AC4D1BB" w14:textId="2D5E5240" w:rsidR="004373FD" w:rsidRDefault="004373FD">
      <w:r>
        <w:t>A vállalkozás korlátolt felelősségű társaságként működik, a törzstőke nagysága 3</w:t>
      </w:r>
      <w:r w:rsidR="00DD23F4">
        <w:t>.</w:t>
      </w:r>
      <w:r>
        <w:t xml:space="preserve">000 ezer Ft. </w:t>
      </w:r>
    </w:p>
    <w:p w14:paraId="4BAEE37A" w14:textId="77777777" w:rsidR="004373FD" w:rsidRDefault="004373FD">
      <w:r>
        <w:t>Székhelye: 8380 Hévíz, Rákóczi utca 2.</w:t>
      </w:r>
    </w:p>
    <w:p w14:paraId="0F59926B" w14:textId="77777777" w:rsidR="004373FD" w:rsidRDefault="004373FD">
      <w:r>
        <w:t>Internetes honlapja: https://www.heviz.hu/hu/turisztikai-szolgaltato/tourinform-iroda</w:t>
      </w:r>
    </w:p>
    <w:p w14:paraId="7A52D734" w14:textId="77777777" w:rsidR="004373FD" w:rsidRDefault="004373FD">
      <w:r>
        <w:t xml:space="preserve">A társaság tulajdonosai belföldi jogi személyek. </w:t>
      </w:r>
    </w:p>
    <w:p w14:paraId="5716D8E8" w14:textId="77777777" w:rsidR="004373FD" w:rsidRDefault="004373FD"/>
    <w:p w14:paraId="228C0F3B" w14:textId="77777777" w:rsidR="004373FD" w:rsidRDefault="004373FD">
      <w:r>
        <w:t>A társaság tagjainak adatai: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9"/>
        <w:gridCol w:w="4799"/>
      </w:tblGrid>
      <w:tr w:rsidR="004373FD" w14:paraId="74520FA0" w14:textId="77777777"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723100D4" w14:textId="77777777" w:rsidR="004373FD" w:rsidRDefault="004373FD">
            <w:pPr>
              <w:ind w:left="50" w:right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Név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CF9C045" w14:textId="77777777" w:rsidR="004373FD" w:rsidRDefault="004373FD">
            <w:pPr>
              <w:ind w:left="50" w:right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Cím</w:t>
            </w:r>
          </w:p>
        </w:tc>
      </w:tr>
      <w:tr w:rsidR="004373FD" w14:paraId="576CA344" w14:textId="77777777"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2E50EF" w14:textId="6D8B424C" w:rsidR="004373FD" w:rsidRDefault="006E5716" w:rsidP="00DD23F4">
            <w:pPr>
              <w:ind w:left="50" w:right="50"/>
              <w:jc w:val="left"/>
            </w:pPr>
            <w:r w:rsidRPr="006E5716">
              <w:t>Danubius Szálloda és Gyógyüdülő Zártkörűen Működő Részvénytársaság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9235" w14:textId="77777777" w:rsidR="004373FD" w:rsidRDefault="004373FD" w:rsidP="00DD23F4">
            <w:pPr>
              <w:ind w:left="50" w:right="50"/>
              <w:jc w:val="left"/>
            </w:pPr>
            <w:r>
              <w:t>HU-1051 Budapest, Szent István tér 11.</w:t>
            </w:r>
          </w:p>
        </w:tc>
      </w:tr>
      <w:tr w:rsidR="004373FD" w14:paraId="4353CE3B" w14:textId="77777777"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C04164" w14:textId="6F6653F6" w:rsidR="004373FD" w:rsidRDefault="004373FD" w:rsidP="00DD23F4">
            <w:pPr>
              <w:ind w:left="50" w:right="50"/>
              <w:jc w:val="left"/>
            </w:pPr>
            <w:r>
              <w:t>HOTEL-CARBONA GYÓGYSZÁLLODA Zártkörűen Működő Rész</w:t>
            </w:r>
            <w:r w:rsidR="00DD23F4">
              <w:t>vénytársaság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9836D" w14:textId="77777777" w:rsidR="004373FD" w:rsidRDefault="004373FD" w:rsidP="00DD23F4">
            <w:pPr>
              <w:ind w:left="50" w:right="50"/>
              <w:jc w:val="left"/>
            </w:pPr>
            <w:r>
              <w:t>HU-8380 Hévíz, Attila utca 1.</w:t>
            </w:r>
          </w:p>
        </w:tc>
      </w:tr>
      <w:tr w:rsidR="004373FD" w14:paraId="3F2830E0" w14:textId="77777777"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1B7AEA" w14:textId="77777777" w:rsidR="004373FD" w:rsidRDefault="004373FD" w:rsidP="00DD23F4">
            <w:pPr>
              <w:ind w:left="50" w:right="50"/>
              <w:jc w:val="left"/>
            </w:pPr>
            <w:r>
              <w:t>Hévíz Város Önkormányzat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0F71" w14:textId="77777777" w:rsidR="004373FD" w:rsidRDefault="004373FD" w:rsidP="00DD23F4">
            <w:pPr>
              <w:ind w:left="50" w:right="50"/>
              <w:jc w:val="left"/>
            </w:pPr>
            <w:r>
              <w:t>HU-8380 Hévíz, Kossuth Lajos utca 1.</w:t>
            </w:r>
          </w:p>
        </w:tc>
      </w:tr>
      <w:tr w:rsidR="004373FD" w14:paraId="48146766" w14:textId="77777777"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E7EA04" w14:textId="64D45C03" w:rsidR="004373FD" w:rsidRDefault="004373FD" w:rsidP="00DD23F4">
            <w:pPr>
              <w:ind w:left="50" w:right="50"/>
              <w:jc w:val="left"/>
            </w:pPr>
            <w:r>
              <w:t>HOTEL GARDEN Vendéglátó és Szolgáltató Korlátolt F</w:t>
            </w:r>
            <w:r w:rsidR="00DD23F4">
              <w:t>elelősségű Társaság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5525" w14:textId="77777777" w:rsidR="004373FD" w:rsidRDefault="004373FD" w:rsidP="00DD23F4">
            <w:pPr>
              <w:ind w:left="50" w:right="50"/>
              <w:jc w:val="left"/>
            </w:pPr>
            <w:r>
              <w:t>HU-8380 Hévíz, Lótuszvirág utca 1.</w:t>
            </w:r>
          </w:p>
        </w:tc>
      </w:tr>
      <w:tr w:rsidR="004373FD" w14:paraId="02DBBE86" w14:textId="77777777"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F90BD" w14:textId="319F3D57" w:rsidR="004373FD" w:rsidRDefault="004373FD" w:rsidP="00DD23F4">
            <w:pPr>
              <w:ind w:left="50" w:right="50"/>
              <w:jc w:val="left"/>
            </w:pPr>
            <w:r>
              <w:t xml:space="preserve">Gelencsér Dental Fogászati Szolgáltató Korlátolt </w:t>
            </w:r>
            <w:r w:rsidR="00DD23F4">
              <w:t>Felelősségű Társaság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096F3" w14:textId="77777777" w:rsidR="004373FD" w:rsidRDefault="004373FD" w:rsidP="00DD23F4">
            <w:pPr>
              <w:ind w:left="50" w:right="50"/>
              <w:jc w:val="left"/>
            </w:pPr>
            <w:r>
              <w:t>HU-8380 Hévíz, Vörösmarty u. 75.</w:t>
            </w:r>
          </w:p>
        </w:tc>
      </w:tr>
      <w:tr w:rsidR="004373FD" w14:paraId="5C8A8374" w14:textId="77777777"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8D0C7" w14:textId="77777777" w:rsidR="004373FD" w:rsidRDefault="004373FD" w:rsidP="00DD23F4">
            <w:pPr>
              <w:ind w:left="50" w:right="50"/>
              <w:jc w:val="left"/>
            </w:pPr>
            <w:r>
              <w:t>Hévízi Szobakiadók Szövetsége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41AF" w14:textId="2B18583E" w:rsidR="004373FD" w:rsidRDefault="004373FD" w:rsidP="00DD23F4">
            <w:pPr>
              <w:ind w:left="50" w:right="50"/>
              <w:jc w:val="left"/>
            </w:pPr>
            <w:r>
              <w:t xml:space="preserve">HU-8380 Hévíz, </w:t>
            </w:r>
            <w:r w:rsidR="006E5716">
              <w:t>Széchenyi u.10.</w:t>
            </w:r>
          </w:p>
        </w:tc>
      </w:tr>
      <w:tr w:rsidR="004373FD" w14:paraId="23378403" w14:textId="77777777"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E1F1C6" w14:textId="4340BCD5" w:rsidR="004373FD" w:rsidRDefault="004373FD" w:rsidP="00DD23F4">
            <w:pPr>
              <w:ind w:left="50" w:right="50"/>
              <w:jc w:val="left"/>
            </w:pPr>
            <w:r>
              <w:t xml:space="preserve">HÉVINVEST SPA-GOLF Idegenforgalmi és Szolgáltató </w:t>
            </w:r>
            <w:r w:rsidR="00DD23F4">
              <w:t>Zártkörűen Működő Részvénytársaság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23B4" w14:textId="77777777" w:rsidR="004373FD" w:rsidRDefault="004373FD" w:rsidP="00DD23F4">
            <w:pPr>
              <w:ind w:left="50" w:right="50"/>
              <w:jc w:val="left"/>
            </w:pPr>
            <w:r>
              <w:t>HU-1119 Budapest, Tétényi út 84-86.</w:t>
            </w:r>
          </w:p>
        </w:tc>
      </w:tr>
      <w:tr w:rsidR="004373FD" w14:paraId="0B2405ED" w14:textId="77777777"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D035D7" w14:textId="77777777" w:rsidR="004373FD" w:rsidRDefault="004373FD" w:rsidP="00DD23F4">
            <w:pPr>
              <w:ind w:left="50" w:right="50"/>
              <w:jc w:val="left"/>
            </w:pPr>
            <w:r>
              <w:t>Hévíz Turisztikai Egyesület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4F47" w14:textId="77777777" w:rsidR="004373FD" w:rsidRDefault="004373FD" w:rsidP="00DD23F4">
            <w:pPr>
              <w:ind w:left="50" w:right="50"/>
              <w:jc w:val="left"/>
            </w:pPr>
            <w:r>
              <w:t>HU-8380 Hévíz, Rákóczi utca 2.</w:t>
            </w:r>
          </w:p>
        </w:tc>
      </w:tr>
      <w:tr w:rsidR="004373FD" w14:paraId="297C2B31" w14:textId="77777777"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4123E" w14:textId="3C887832" w:rsidR="004373FD" w:rsidRDefault="004373FD" w:rsidP="00DD23F4">
            <w:pPr>
              <w:ind w:left="50" w:right="50"/>
              <w:jc w:val="left"/>
            </w:pPr>
            <w:r>
              <w:t xml:space="preserve">HUNGUEST Hotels Szállodaipari </w:t>
            </w:r>
            <w:r w:rsidR="00DD23F4">
              <w:t>Zártkörűen Működő Részvénytársaság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C9064" w14:textId="77777777" w:rsidR="004373FD" w:rsidRDefault="004373FD" w:rsidP="00DD23F4">
            <w:pPr>
              <w:ind w:left="50" w:right="50"/>
              <w:jc w:val="left"/>
            </w:pPr>
            <w:r>
              <w:t>HU-1056 Budapest, Váci utca 38.</w:t>
            </w:r>
          </w:p>
        </w:tc>
      </w:tr>
    </w:tbl>
    <w:p w14:paraId="1B91B67E" w14:textId="77777777" w:rsidR="004373FD" w:rsidRDefault="004373FD"/>
    <w:p w14:paraId="4012C263" w14:textId="77777777" w:rsidR="004373FD" w:rsidRDefault="004373FD">
      <w:r>
        <w:t>Képviseletre jogosultak: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9"/>
        <w:gridCol w:w="4799"/>
      </w:tblGrid>
      <w:tr w:rsidR="004373FD" w14:paraId="0A8C04D0" w14:textId="77777777"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2AB815CD" w14:textId="77777777" w:rsidR="004373FD" w:rsidRDefault="004373FD">
            <w:pPr>
              <w:ind w:left="50" w:right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Név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3291809" w14:textId="77777777" w:rsidR="004373FD" w:rsidRDefault="004373FD">
            <w:pPr>
              <w:ind w:left="50" w:right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Lakhely</w:t>
            </w:r>
          </w:p>
        </w:tc>
      </w:tr>
      <w:tr w:rsidR="004373FD" w14:paraId="3A76FC7A" w14:textId="77777777"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A156A3" w14:textId="77777777" w:rsidR="004373FD" w:rsidRDefault="004373FD">
            <w:pPr>
              <w:ind w:left="50" w:right="50"/>
              <w:jc w:val="center"/>
            </w:pPr>
            <w:r>
              <w:t>Pálffy Tamás Csaba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57219" w14:textId="77777777" w:rsidR="004373FD" w:rsidRDefault="004373FD">
            <w:pPr>
              <w:ind w:left="50" w:right="50"/>
              <w:jc w:val="center"/>
            </w:pPr>
            <w:r>
              <w:t>9700 Szombathely, Fürdő utca 8.</w:t>
            </w:r>
          </w:p>
        </w:tc>
      </w:tr>
    </w:tbl>
    <w:p w14:paraId="01C0B488" w14:textId="77777777" w:rsidR="004373FD" w:rsidRDefault="004373FD"/>
    <w:p w14:paraId="58DA8193" w14:textId="77777777" w:rsidR="004373FD" w:rsidRDefault="004373FD">
      <w:r>
        <w:t xml:space="preserve">A számviteli információs rendszer kialakítása és működtetése megbízott külső szolgáltató feladata. </w:t>
      </w:r>
    </w:p>
    <w:p w14:paraId="51A9B8C6" w14:textId="77777777" w:rsidR="004373FD" w:rsidRDefault="004373FD">
      <w:r>
        <w:t>Regisztrált mérlegképes könyvelő neve: Nettné Weininger Ilona. Regisztrációs száma: 138057.</w:t>
      </w:r>
    </w:p>
    <w:p w14:paraId="772262A3" w14:textId="77777777" w:rsidR="004373FD" w:rsidRDefault="004373FD"/>
    <w:p w14:paraId="7D2EF7D4" w14:textId="77777777" w:rsidR="004373FD" w:rsidRDefault="004373FD">
      <w:r>
        <w:t>A vállalkozásnál a könyvvizsgálat nem kötelező, de a beszámolót bejegyzett könyvvizsgáló ellenőrizte.</w:t>
      </w:r>
    </w:p>
    <w:p w14:paraId="0DE68085" w14:textId="77777777" w:rsidR="004373FD" w:rsidRDefault="004373FD"/>
    <w:p w14:paraId="5EDD3592" w14:textId="77777777" w:rsidR="004373FD" w:rsidRDefault="004373FD">
      <w:r>
        <w:t>A könyvvizsgálat elvégzéséért személyében felelős személy: Vecsera Jánosné (8360 Keszthely, Pipacs utca 4.), nyilvántartási száma 002284.</w:t>
      </w:r>
    </w:p>
    <w:p w14:paraId="675D1846" w14:textId="77777777" w:rsidR="004373FD" w:rsidRDefault="004373FD">
      <w:r>
        <w:t>Könyvvizsgáló cég: GM- AUDIT Kft. (székhely: 8360 Keszthely, Pipacs utca 4.), nyilvántartási száma 005861.</w:t>
      </w:r>
    </w:p>
    <w:p w14:paraId="37E93219" w14:textId="77777777" w:rsidR="004373FD" w:rsidRDefault="004373FD">
      <w:r>
        <w:t>A könyvvizsgáló a beszámoló könyvvizsgálatáért könyvvizsgálati díjat számított fel, melynek összegéről a könyvvizsgálói közfelügyeleti feladatokat ellátó hatóság részére, annak kérésére a vállalkozás tájékoztatást ad. A könyvvizsgáló számára kizárólag a könyvvizsgálatért történt díjfizetés.</w:t>
      </w:r>
    </w:p>
    <w:p w14:paraId="0833ABD9" w14:textId="77777777" w:rsidR="004373FD" w:rsidRDefault="004373FD"/>
    <w:p w14:paraId="4154513D" w14:textId="470B3EDA" w:rsidR="004373FD" w:rsidRDefault="004373FD">
      <w:r>
        <w:t>A mérlegkészítés pénzneme Ft. A mérlegkészítés időpontja 202</w:t>
      </w:r>
      <w:r w:rsidR="00DD23F4">
        <w:t>4</w:t>
      </w:r>
      <w:r>
        <w:t>.0</w:t>
      </w:r>
      <w:r w:rsidR="00E233BC">
        <w:t>6</w:t>
      </w:r>
      <w:r>
        <w:t xml:space="preserve">.30. </w:t>
      </w:r>
    </w:p>
    <w:p w14:paraId="36A543E9" w14:textId="77777777" w:rsidR="0039669F" w:rsidRDefault="0039669F"/>
    <w:p w14:paraId="302BEBC2" w14:textId="77777777" w:rsidR="004373FD" w:rsidRDefault="004373FD">
      <w:r>
        <w:t>Jelen beszámoló (mérleg, eredménykimutatás, kiegészítő melléklet) a Sztv. 16. § (5) bekezdése szerint azokat az információkat tartalmazza, melyek a nyilvánosságra hozatal szempontjából fontosak. A fontosságot a költség-haszon összevetésének elve alapján határoztuk meg.</w:t>
      </w:r>
    </w:p>
    <w:p w14:paraId="200047B9" w14:textId="77777777" w:rsidR="004373FD" w:rsidRDefault="004373FD"/>
    <w:p w14:paraId="45CC3A4E" w14:textId="77777777" w:rsidR="004373FD" w:rsidRDefault="004373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Számviteli politika</w:t>
      </w:r>
    </w:p>
    <w:p w14:paraId="46E5A1B8" w14:textId="77777777" w:rsidR="004373FD" w:rsidRDefault="004373FD"/>
    <w:p w14:paraId="7279F272" w14:textId="77777777" w:rsidR="004373FD" w:rsidRDefault="004373FD">
      <w:r>
        <w:t>A vállalkozás számviteli politikájának összeállításakor figyelembe vette a számviteli törvény alapelveit. Ez biztosítja azt, hogy a cég beszámolója reálisan mutatja a vállalkozás jelenlegi vagyoni és pénzügyi helyzetét, és a mai helyzet alapján a jövőbeni tervek is kirajzolódnak.</w:t>
      </w:r>
    </w:p>
    <w:p w14:paraId="4B57011D" w14:textId="77777777" w:rsidR="004373FD" w:rsidRDefault="004373FD"/>
    <w:p w14:paraId="63D29F8F" w14:textId="77777777" w:rsidR="004373FD" w:rsidRDefault="004373FD">
      <w:r>
        <w:t>A vállalkozó a kisadózók tételes adójáról és a kisvállalati adóról szóló törvény szabályai szerint adózott a tárgyévben.</w:t>
      </w:r>
    </w:p>
    <w:p w14:paraId="22400B9D" w14:textId="77777777" w:rsidR="004373FD" w:rsidRDefault="004373FD"/>
    <w:p w14:paraId="0E0A57A3" w14:textId="77777777" w:rsidR="004373FD" w:rsidRDefault="004373FD">
      <w:r>
        <w:t>A cég beszámolási kötelezettségét a kettős könyvvitel rendszerében egyszerűsített éves beszámolóval, azon belül összköltség típusú eredménykimutatással teljesíti. Mérlegét "A" változatban készíti.</w:t>
      </w:r>
    </w:p>
    <w:p w14:paraId="3DD0B446" w14:textId="77777777" w:rsidR="004373FD" w:rsidRDefault="004373FD"/>
    <w:p w14:paraId="0AA0B3C8" w14:textId="77777777" w:rsidR="004373FD" w:rsidRDefault="004373FD">
      <w:r>
        <w:t>A könyveket a kettős könyvvitel rendszerében vezeti. A könyvelésre kiadott számlacsoportokat, számlákat, al- és részletező számlákat, azok számjeleit és megnevezését a számlatükörbe fogja össze. A számlatükör és a szöveges számlarend együtt teszi lehetővé, hogy a könyveit a számviteli törvény előírásai szerint vezesse.</w:t>
      </w:r>
    </w:p>
    <w:p w14:paraId="521DA4AC" w14:textId="77777777" w:rsidR="004373FD" w:rsidRDefault="004373FD"/>
    <w:p w14:paraId="564329FB" w14:textId="77777777" w:rsidR="004373FD" w:rsidRDefault="004373FD">
      <w:r>
        <w:t>A felmerült költségeket elsődlegesen az 5. számlaosztályban tartja nyilván. Az 5. számlaosztály megfelelő tagolásával biztosítja, hogy mind a külső, mind a belső információk rendelkezésre álljanak. A 6-7. számlaosztályokat nem nyitotta meg.</w:t>
      </w:r>
    </w:p>
    <w:p w14:paraId="69AE77AB" w14:textId="77777777" w:rsidR="004373FD" w:rsidRDefault="004373FD"/>
    <w:p w14:paraId="6531D421" w14:textId="77777777" w:rsidR="004373FD" w:rsidRDefault="004373FD">
      <w:r>
        <w:t>A vállalkozás a beszámoló összeállításánál az alábbi értékelési eljárásokat alkalmazta:</w:t>
      </w:r>
    </w:p>
    <w:p w14:paraId="43A3DD3D" w14:textId="77777777" w:rsidR="004373FD" w:rsidRDefault="004373FD">
      <w:r>
        <w:t xml:space="preserve">Az immateriális javak értékét beszerzési áron az amortizációval csökkentve mutatja ki. </w:t>
      </w:r>
    </w:p>
    <w:p w14:paraId="006B528B" w14:textId="77777777" w:rsidR="004373FD" w:rsidRDefault="004373FD">
      <w:r>
        <w:t xml:space="preserve">A tárgyi eszközöket beszerzési áron az amortizációval csökkentve mutatja ki. </w:t>
      </w:r>
    </w:p>
    <w:p w14:paraId="2CD5FF0A" w14:textId="77777777" w:rsidR="004373FD" w:rsidRDefault="004373FD"/>
    <w:p w14:paraId="28A5E954" w14:textId="77777777" w:rsidR="004373FD" w:rsidRDefault="004373FD">
      <w:r>
        <w:t>Értékcsökkenési leírás módja:</w:t>
      </w:r>
    </w:p>
    <w:p w14:paraId="7FF510AB" w14:textId="77777777" w:rsidR="004373FD" w:rsidRDefault="004373FD">
      <w:r>
        <w:t>Az évenként elszámolandó értékcsökkenés megtervezése - az egyedi eszköz várható használata, ebből adódó élettartama, fizikai és erkölcsi avulása, az egyéb körülmények és a tervezett maradványérték figyelembevételével - általában az eszköz bekerülési (bruttó) értékének arányában történik.</w:t>
      </w:r>
    </w:p>
    <w:p w14:paraId="778D6DCF" w14:textId="77777777" w:rsidR="004373FD" w:rsidRDefault="004373FD">
      <w:r>
        <w:t>Az értékcsökkenés tervezésekor a cég az eszközök elhasználódásának ideje függvényében lineáris leírást alkalmazott.</w:t>
      </w:r>
    </w:p>
    <w:p w14:paraId="07BAA633" w14:textId="77777777" w:rsidR="004373FD" w:rsidRDefault="004373FD">
      <w:r>
        <w:t>Kis értékű eszközök értékcsökkenési leírása:</w:t>
      </w:r>
    </w:p>
    <w:p w14:paraId="1E8699B8" w14:textId="77777777" w:rsidR="004373FD" w:rsidRDefault="004373FD">
      <w:r>
        <w:t>A 200.000 Ft alatti egyedi bekerülési értékkel bíró vagyoni értékű jogok, szellemi termékek, tárgyi eszközök bekerülési értéke a használatbavételkor értékcsökkenési leírásként egy összegben elszámolásra kerül. Ebben az esetben az értékcsökkenési leírást tervezni nem kell.</w:t>
      </w:r>
    </w:p>
    <w:p w14:paraId="2CC3DB3F" w14:textId="77777777" w:rsidR="004373FD" w:rsidRDefault="004373FD"/>
    <w:p w14:paraId="70BECA96" w14:textId="77777777" w:rsidR="004373FD" w:rsidRDefault="004373FD">
      <w:r>
        <w:t>Nem jelentős maradványérték:</w:t>
      </w:r>
    </w:p>
    <w:p w14:paraId="626EE05D" w14:textId="77777777" w:rsidR="004373FD" w:rsidRDefault="004373FD">
      <w:r>
        <w:t>Ha a maradványérték nem jelentős, akkor az értékcsökkenési leírás tervezése során az 0 Ft-tal vehető figyelembe. Nem jelentős a maradványérték, ha az nem éri el az eszköz beszerzési értékének 10%-át, vagy az eszköz csak eredeti rendeltetésétől megfosztva (szétszedve), vagy hulladékként értékesíthető, továbbá ha az eszköz várhatóan nem lesz értékesíthető.</w:t>
      </w:r>
    </w:p>
    <w:p w14:paraId="52A24400" w14:textId="77777777" w:rsidR="004373FD" w:rsidRDefault="004373FD">
      <w:r>
        <w:t>A szoftverek és a számítástechnikai eszközök maradványértéke 0 Ft.</w:t>
      </w:r>
    </w:p>
    <w:p w14:paraId="7809C9E4" w14:textId="77777777" w:rsidR="0039669F" w:rsidRDefault="0039669F"/>
    <w:p w14:paraId="3F13F503" w14:textId="7D2B0FCB" w:rsidR="004373FD" w:rsidRDefault="004373FD">
      <w:r>
        <w:t>Ha a vállalkozó szempontjából meghatározó jelentőségű tárgyi eszközöknél az évenként elszámolásra kerülő értékcsökkenés megállapításakor (megtervezésekor) figyelembe vett körülményekben (az adott eszköz használatának időtartamában, az adott eszköz értékében vagy a várható maradványértékben) lényeges változás következett be, akkor a terv szerinti értékcsökkenés megváltoztatható. A változás eredményre gyakorolt számszerűsített hatása a kiegészítő mellékletben bemutatásra kerül.</w:t>
      </w:r>
    </w:p>
    <w:p w14:paraId="7BAB5318" w14:textId="77777777" w:rsidR="004373FD" w:rsidRDefault="004373FD"/>
    <w:p w14:paraId="769FCC35" w14:textId="77777777" w:rsidR="004373FD" w:rsidRDefault="004373FD">
      <w:r>
        <w:t xml:space="preserve">Terven felüli értékcsökkenést kell az immateriális jószágnál, a tárgyi eszközöknél elszámolni akkor, ha </w:t>
      </w:r>
    </w:p>
    <w:p w14:paraId="6B69FD45" w14:textId="77777777" w:rsidR="004373FD" w:rsidRDefault="004373FD">
      <w:r>
        <w:t>- az immateriális jószág, a tárgyi eszköz (ideértve a beruházást is) könyv szerinti értéke tartósan és jelentősen magasabb, mint ezen eszköz piaci értéke;</w:t>
      </w:r>
    </w:p>
    <w:p w14:paraId="5C262F2F" w14:textId="77777777" w:rsidR="004373FD" w:rsidRDefault="004373FD">
      <w:r>
        <w:t>- az immateriális jószág, a tárgyi eszköz (ideértve a beruházást is) értéke tartósan lecsökken, mert az immateriális jószág, a tárgyi eszköz (ideértve a beruházást is) a vállalkozási tevékenység változása miatt feleslegessé vált, vagy megrongálódás, megsemmisülés, illetve hiány következtében rendeltetésének megfelelően nem használható, illetve használhatatlan;</w:t>
      </w:r>
    </w:p>
    <w:p w14:paraId="3FED064D" w14:textId="77777777" w:rsidR="004373FD" w:rsidRDefault="004373FD">
      <w:r>
        <w:t>- a vagyoni értékű jog a szerződés módosulása miatt csak korlátozottan vagy egyáltalán nem érvényesíthető;</w:t>
      </w:r>
    </w:p>
    <w:p w14:paraId="031784DA" w14:textId="77777777" w:rsidR="004373FD" w:rsidRDefault="004373FD">
      <w:r>
        <w:t>- a befejezett kísérleti fejlesztés révén megvalósuló tevékenységet korlátozzák vagy megszüntetik, illetve az eredménytelen lesz;</w:t>
      </w:r>
    </w:p>
    <w:p w14:paraId="3850609C" w14:textId="77777777" w:rsidR="004373FD" w:rsidRDefault="004373FD">
      <w:r>
        <w:t>- az üzleti vagy cégérték vagy az alapítás-átszervezés aktivált értékének könyv szerinti értéke – a jövőbeni gazdasági hasznokra vonatkozó várakozásokat befolyásoló körülmények változása következtében – tartósan és jelentősen meghaladja annak piaci értékét (a várható megtérülésként meghatározott összeget).</w:t>
      </w:r>
    </w:p>
    <w:p w14:paraId="7E970A1A" w14:textId="77777777" w:rsidR="004373FD" w:rsidRDefault="004373FD">
      <w:r>
        <w:t>A terven felüli értékcsökkenést olyan mértékig kell végrehajtani, hogy az immateriális jószág, a tárgyi eszköz, a beruházás használhatóságának megfelelő, a mérlegkészítéskor érvényes (ismert) piaci értéken szerepeljen a mérlegben. Amennyiben az immateriális jószág, a tárgyi eszköz, a beruházás rendeltetésének megfelelően nem használható, illetve használhatatlan, megsemmisült vagy hiányzik, azt az immateriális javak, a tárgyi eszközök, a beruházások közül - a terven felüli értékcsökkenés elszámolása után - ki kell vezetni. A piaci érték alapján meghatározott terven felüli értékcsökkenést a mérleg fordulónapjával, az eszközök állományból történő kivezetése esetén meghatározott terven felüli értékcsökkenést a kivezetés időpontjával kell elszámolni.</w:t>
      </w:r>
    </w:p>
    <w:p w14:paraId="036B7897" w14:textId="77777777" w:rsidR="004373FD" w:rsidRDefault="004373FD">
      <w:r>
        <w:t>Nem számolható el terv szerinti, illetve terven felüli értékcsökkenés a már teljesen leírt, illetve a tervezett maradványértéket elért immateriális jószágnál, tárgyi eszköznél.</w:t>
      </w:r>
    </w:p>
    <w:p w14:paraId="4CFDF71F" w14:textId="77777777" w:rsidR="004373FD" w:rsidRDefault="004373FD"/>
    <w:p w14:paraId="45FE37EE" w14:textId="77777777" w:rsidR="004373FD" w:rsidRDefault="004373FD">
      <w:r>
        <w:t>A vállalkozás az immateriális javakról és tárgyi eszközökről folyamatos mennyiségi analitikát vezet a főkönyvvel való folyamatos egyeztetés mellett, a mérleg fordulónapján kötelező jelleggel.</w:t>
      </w:r>
    </w:p>
    <w:p w14:paraId="44B46CDE" w14:textId="77777777" w:rsidR="004373FD" w:rsidRDefault="004373FD"/>
    <w:p w14:paraId="58C15E75" w14:textId="77777777" w:rsidR="004373FD" w:rsidRDefault="004373FD">
      <w:r>
        <w:t>A készletek értékelése átlagos beszerzési (előállítási) áron (mérlegelt átlagáron) történik.</w:t>
      </w:r>
    </w:p>
    <w:p w14:paraId="0D51983B" w14:textId="77777777" w:rsidR="004373FD" w:rsidRDefault="004373FD">
      <w:r>
        <w:t>Az értékelési eljárások az előző évihez képest nem változtak.</w:t>
      </w:r>
    </w:p>
    <w:p w14:paraId="0E49CE3A" w14:textId="77777777" w:rsidR="004373FD" w:rsidRDefault="004373FD">
      <w:r>
        <w:t>Az előző évi mérlegkészítésnél alkalmazott értékelési elvek nem változtak.</w:t>
      </w:r>
    </w:p>
    <w:p w14:paraId="407942CA" w14:textId="77777777" w:rsidR="004373FD" w:rsidRDefault="004373FD"/>
    <w:p w14:paraId="0704104F" w14:textId="77777777" w:rsidR="004373FD" w:rsidRDefault="004373FD">
      <w:r>
        <w:t>Külföldi pénzértékre szóló eszközök és kötelezettségek forintra történő átszámítása a Magyar Nemzeti Bank által közzétett, hivatalos devizaárfolyamon történt.</w:t>
      </w:r>
    </w:p>
    <w:p w14:paraId="41F260C5" w14:textId="77777777" w:rsidR="004373FD" w:rsidRDefault="004373FD"/>
    <w:p w14:paraId="0A7736A4" w14:textId="77777777" w:rsidR="004373FD" w:rsidRDefault="004373FD">
      <w:r>
        <w:t xml:space="preserve">Analitikus nyilvántartást vezet a cég a vevői követelésekről és a szállítói tartozásokról. A munkabérek és egyéb személyi jellegű kifizetések analitikus nyilvántartási kötelezettségének a bérszámfejtés keretében tesz eleget. A két vagy több évet érintő gazdasági események eredményre gyakorolt </w:t>
      </w:r>
      <w:r>
        <w:lastRenderedPageBreak/>
        <w:t>hatásának kiszűrésére aktív és passzív időbeli elhatárolás számlát alkalmaz.</w:t>
      </w:r>
    </w:p>
    <w:p w14:paraId="07AEB854" w14:textId="77777777" w:rsidR="004373FD" w:rsidRDefault="004373FD">
      <w:r>
        <w:t>Jelentős összegű hiba: ha a hiba feltárásának évében, a különböző ellenőrzések során, egy adott üzleti évet érintően (évenként külön-külön) feltárt hibák és hibahatások - eredményt, saját tőkét növelő-csökkentő - (előjeltől független) abszolút értékének együttes összege meghaladja az ellenőrzött üzleti év mérlegfőösszegének 2%-át, illetve ha a mérlegfőösszeg 2%-a nem haladja meg az 1 millió Ft-ot, akkor az 1 millió Ft-ot.</w:t>
      </w:r>
    </w:p>
    <w:p w14:paraId="54E210E8" w14:textId="77777777" w:rsidR="004373FD" w:rsidRDefault="004373FD"/>
    <w:p w14:paraId="7FAF7C6E" w14:textId="77777777" w:rsidR="004373FD" w:rsidRDefault="004373FD">
      <w:r>
        <w:t>A cég jelenleg nem megfelelő piaci helyzettel rendelkezik. Igyekszik azonban tevékenységének színvonalát növelve piaci pozícióin javítani. Mindamellett a mérlegkészítésig a vállalkozói tevékenység eredményes folytatásának ellentmondó tényező vagy körülmény nem áll fenn.</w:t>
      </w:r>
    </w:p>
    <w:p w14:paraId="0A45743C" w14:textId="77777777" w:rsidR="004373FD" w:rsidRDefault="004373FD"/>
    <w:p w14:paraId="2588E768" w14:textId="77777777" w:rsidR="004373FD" w:rsidRDefault="004373FD">
      <w:r>
        <w:t>Osztalék jóváhagyására nem kerül sor, a tárgyévi adózott eredmény az eredménytartalékba kerül átvezetésre.</w:t>
      </w:r>
    </w:p>
    <w:p w14:paraId="102250CF" w14:textId="77777777" w:rsidR="004373FD" w:rsidRDefault="004373FD"/>
    <w:p w14:paraId="0F82C861" w14:textId="77777777" w:rsidR="004373FD" w:rsidRDefault="004373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Tájékoztató rész</w:t>
      </w:r>
    </w:p>
    <w:p w14:paraId="274DE70A" w14:textId="77777777" w:rsidR="004373FD" w:rsidRDefault="004373FD"/>
    <w:p w14:paraId="72A52E24" w14:textId="77777777" w:rsidR="004373FD" w:rsidRDefault="004373FD">
      <w:r>
        <w:t>A társaság a vezető tisztségviselők részére sem előleget, sem kölcsönt nem folyósított.</w:t>
      </w:r>
    </w:p>
    <w:p w14:paraId="45E80E2B" w14:textId="77777777" w:rsidR="004373FD" w:rsidRDefault="004373FD"/>
    <w:p w14:paraId="72746175" w14:textId="77777777" w:rsidR="004373FD" w:rsidRDefault="004373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Mérleghez kapcsolódó kiegészítések</w:t>
      </w:r>
    </w:p>
    <w:p w14:paraId="75CBBD89" w14:textId="77777777" w:rsidR="004373FD" w:rsidRDefault="004373FD"/>
    <w:p w14:paraId="243330AD" w14:textId="77777777" w:rsidR="004373FD" w:rsidRDefault="004373FD">
      <w:r>
        <w:t>A társaság üzleti vagy cégértéket nem képez.</w:t>
      </w:r>
    </w:p>
    <w:p w14:paraId="5ADF12B8" w14:textId="77777777" w:rsidR="004373FD" w:rsidRDefault="004373FD"/>
    <w:p w14:paraId="3ADE0DB0" w14:textId="77777777" w:rsidR="004373FD" w:rsidRDefault="004373FD">
      <w:r>
        <w:t>A társaság szempontjából meghatározó jelentőségű tárgyi eszközöknél az azok beszerzésekor (üzembe helyezésekor) megtervezett értékcsökkenés elszámolásában változás nem történt.</w:t>
      </w:r>
    </w:p>
    <w:p w14:paraId="73BFE18A" w14:textId="77777777" w:rsidR="004373FD" w:rsidRDefault="004373FD">
      <w:r>
        <w:t>A társaság szempontjából meghatározó jelentőségű tárgyi eszközöknél az azok beszerzésekor (üzembe helyezésekor) megtervezett várható maradványértékben változás nem történt.</w:t>
      </w:r>
    </w:p>
    <w:p w14:paraId="233C6BB6" w14:textId="77777777" w:rsidR="004373FD" w:rsidRDefault="004373FD">
      <w:pPr>
        <w:jc w:val="left"/>
      </w:pPr>
    </w:p>
    <w:p w14:paraId="5FFCF344" w14:textId="77777777" w:rsidR="004373FD" w:rsidRDefault="004373FD">
      <w:pPr>
        <w:jc w:val="left"/>
      </w:pPr>
      <w:r>
        <w:t>Vevői követelések</w:t>
      </w:r>
    </w:p>
    <w:p w14:paraId="060D62DB" w14:textId="77777777" w:rsidR="004373FD" w:rsidRDefault="004373FD">
      <w:pPr>
        <w:jc w:val="left"/>
      </w:pPr>
    </w:p>
    <w:p w14:paraId="4A96154B" w14:textId="70B27722" w:rsidR="004373FD" w:rsidRDefault="004373FD">
      <w:r>
        <w:t>Belföldi vevők összes nyitott számlája 202</w:t>
      </w:r>
      <w:r w:rsidR="00264ABD">
        <w:t>4</w:t>
      </w:r>
      <w:r>
        <w:t>.</w:t>
      </w:r>
      <w:r w:rsidR="0039669F">
        <w:t>06</w:t>
      </w:r>
      <w:r>
        <w:t>.3</w:t>
      </w:r>
      <w:r w:rsidR="0039669F">
        <w:t>0</w:t>
      </w:r>
      <w:r>
        <w:t xml:space="preserve">-én: </w:t>
      </w:r>
      <w:r w:rsidR="00264ABD">
        <w:t>1.132.771</w:t>
      </w:r>
      <w:r>
        <w:t xml:space="preserve"> Ft.</w:t>
      </w:r>
    </w:p>
    <w:p w14:paraId="7ABBBEC0" w14:textId="77777777" w:rsidR="004373FD" w:rsidRDefault="004373FD"/>
    <w:p w14:paraId="0F91CA28" w14:textId="77777777" w:rsidR="004373FD" w:rsidRDefault="004373FD">
      <w:r>
        <w:t>Egyéb követelések bemutatása: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0"/>
        <w:gridCol w:w="3000"/>
      </w:tblGrid>
      <w:tr w:rsidR="004373FD" w14:paraId="3497BC64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6705247D" w14:textId="77777777" w:rsidR="004373FD" w:rsidRDefault="004373FD">
            <w:pPr>
              <w:ind w:left="50" w:right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Egyéb követelések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B55C5F2" w14:textId="77777777" w:rsidR="004373FD" w:rsidRDefault="004373FD">
            <w:pPr>
              <w:ind w:left="50" w:right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Összeg (e Ft)</w:t>
            </w:r>
          </w:p>
        </w:tc>
      </w:tr>
      <w:tr w:rsidR="004373FD" w14:paraId="4AFE7246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231C40" w14:textId="70D51CA7" w:rsidR="004373FD" w:rsidRDefault="004667DE">
            <w:pPr>
              <w:ind w:left="50" w:right="50"/>
              <w:jc w:val="left"/>
            </w:pPr>
            <w:r>
              <w:t>Adott előlegek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8783" w14:textId="5B7A4A06" w:rsidR="004373FD" w:rsidRDefault="004667DE">
            <w:pPr>
              <w:ind w:left="50" w:right="50"/>
              <w:jc w:val="right"/>
            </w:pPr>
            <w:r>
              <w:t>5.000</w:t>
            </w:r>
          </w:p>
        </w:tc>
      </w:tr>
      <w:tr w:rsidR="00264ABD" w14:paraId="38E1DD35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C2460A" w14:textId="57535F81" w:rsidR="00264ABD" w:rsidRDefault="004667DE">
            <w:pPr>
              <w:ind w:left="50" w:right="50"/>
              <w:jc w:val="left"/>
            </w:pPr>
            <w:r>
              <w:t>Adók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5C84C" w14:textId="70C9EDE3" w:rsidR="00264ABD" w:rsidRDefault="00596739">
            <w:pPr>
              <w:ind w:left="50" w:right="50"/>
              <w:jc w:val="right"/>
            </w:pPr>
            <w:r>
              <w:t>11.111</w:t>
            </w:r>
          </w:p>
        </w:tc>
      </w:tr>
      <w:tr w:rsidR="004373FD" w14:paraId="763F9F70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BEBEB"/>
          </w:tcPr>
          <w:p w14:paraId="1FF4023F" w14:textId="77777777" w:rsidR="004373FD" w:rsidRDefault="004373FD">
            <w:pPr>
              <w:ind w:left="50" w:right="50"/>
              <w:jc w:val="left"/>
            </w:pPr>
            <w:r>
              <w:t>Összesen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EB"/>
          </w:tcPr>
          <w:p w14:paraId="6F06E301" w14:textId="4209D7D4" w:rsidR="004373FD" w:rsidRDefault="00264ABD" w:rsidP="00264ABD">
            <w:pPr>
              <w:ind w:left="50" w:right="50"/>
              <w:jc w:val="right"/>
            </w:pPr>
            <w:r>
              <w:t>1</w:t>
            </w:r>
            <w:r w:rsidR="00596739">
              <w:t>6</w:t>
            </w:r>
            <w:r>
              <w:t>.</w:t>
            </w:r>
            <w:r w:rsidR="00596739">
              <w:t>111</w:t>
            </w:r>
          </w:p>
        </w:tc>
      </w:tr>
    </w:tbl>
    <w:p w14:paraId="01D4721E" w14:textId="77777777" w:rsidR="004373FD" w:rsidRDefault="004373FD"/>
    <w:p w14:paraId="557E4C60" w14:textId="16FECD79" w:rsidR="004373FD" w:rsidRDefault="004373FD">
      <w:r>
        <w:t>Kötelezettségek</w:t>
      </w:r>
      <w:r w:rsidR="0039669F">
        <w:t xml:space="preserve">: </w:t>
      </w:r>
      <w:r>
        <w:t>A cégnek nincs sem zálogjoggal, sem egyéb joggal biztosított kötelezettsége.</w:t>
      </w:r>
    </w:p>
    <w:p w14:paraId="6944D231" w14:textId="77777777" w:rsidR="004373FD" w:rsidRDefault="004373FD">
      <w:pPr>
        <w:jc w:val="left"/>
      </w:pPr>
      <w:r>
        <w:t>Szállítói kötelezettségek</w:t>
      </w:r>
    </w:p>
    <w:p w14:paraId="1040A168" w14:textId="54CD8D55" w:rsidR="004373FD" w:rsidRDefault="004373FD">
      <w:r>
        <w:t>Belföldi szállítók összes nyitott számlája 202</w:t>
      </w:r>
      <w:r w:rsidR="0039669F">
        <w:t>3</w:t>
      </w:r>
      <w:r>
        <w:t>.</w:t>
      </w:r>
      <w:r w:rsidR="0039669F">
        <w:t>06</w:t>
      </w:r>
      <w:r>
        <w:t>.3</w:t>
      </w:r>
      <w:r w:rsidR="0039669F">
        <w:t>0</w:t>
      </w:r>
      <w:r>
        <w:t>-</w:t>
      </w:r>
      <w:r w:rsidR="0039669F">
        <w:t>á</w:t>
      </w:r>
      <w:r>
        <w:t xml:space="preserve">n: </w:t>
      </w:r>
      <w:r w:rsidR="00264ABD">
        <w:t>982.003</w:t>
      </w:r>
      <w:r>
        <w:t xml:space="preserve"> Ft.</w:t>
      </w:r>
    </w:p>
    <w:p w14:paraId="63A2A91B" w14:textId="77777777" w:rsidR="004373FD" w:rsidRDefault="004373FD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0"/>
        <w:gridCol w:w="3000"/>
      </w:tblGrid>
      <w:tr w:rsidR="004373FD" w14:paraId="7D110D40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723E5F2D" w14:textId="77777777" w:rsidR="004373FD" w:rsidRDefault="004373FD">
            <w:pPr>
              <w:ind w:left="50" w:right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Egyéb kötelezettségek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DD6308A" w14:textId="77777777" w:rsidR="004373FD" w:rsidRDefault="004373FD">
            <w:pPr>
              <w:ind w:left="50" w:right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Összeg (e Ft)</w:t>
            </w:r>
          </w:p>
        </w:tc>
      </w:tr>
      <w:tr w:rsidR="00264ABD" w14:paraId="402654CA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363867" w14:textId="432896E9" w:rsidR="00264ABD" w:rsidRDefault="00264ABD" w:rsidP="00264ABD">
            <w:pPr>
              <w:ind w:left="50" w:right="50"/>
              <w:jc w:val="left"/>
            </w:pPr>
            <w:r>
              <w:t>Egyéb rövidlejáratú köt.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E8D7A" w14:textId="2BA0DE14" w:rsidR="00264ABD" w:rsidRDefault="00264ABD" w:rsidP="00264ABD">
            <w:pPr>
              <w:ind w:left="50" w:right="50"/>
              <w:jc w:val="right"/>
            </w:pPr>
            <w:r>
              <w:t>12.294</w:t>
            </w:r>
          </w:p>
        </w:tc>
      </w:tr>
      <w:tr w:rsidR="00264ABD" w14:paraId="3AF3A2D9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58C3D5" w14:textId="6DA249FE" w:rsidR="00264ABD" w:rsidRDefault="00264ABD" w:rsidP="00264ABD">
            <w:pPr>
              <w:ind w:left="50" w:right="50"/>
              <w:jc w:val="left"/>
            </w:pPr>
            <w:r>
              <w:t>Jövedelem elszámolási számla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AE47" w14:textId="69513E0A" w:rsidR="00264ABD" w:rsidRDefault="00264ABD" w:rsidP="00264ABD">
            <w:pPr>
              <w:ind w:left="50" w:right="50"/>
              <w:jc w:val="right"/>
            </w:pPr>
            <w:r>
              <w:t>2.742</w:t>
            </w:r>
          </w:p>
        </w:tc>
      </w:tr>
      <w:tr w:rsidR="00264ABD" w14:paraId="04996A2B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FB090" w14:textId="7EAD9008" w:rsidR="00264ABD" w:rsidRDefault="00264ABD" w:rsidP="00264ABD">
            <w:pPr>
              <w:ind w:left="50" w:right="50"/>
              <w:jc w:val="left"/>
            </w:pPr>
            <w:r>
              <w:t>TB-járulék, adók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53C5C" w14:textId="6BF92290" w:rsidR="00264ABD" w:rsidRDefault="00264ABD" w:rsidP="00264ABD">
            <w:pPr>
              <w:ind w:left="50" w:right="50"/>
              <w:jc w:val="right"/>
            </w:pPr>
            <w:r>
              <w:t>1</w:t>
            </w:r>
            <w:r w:rsidR="00596739">
              <w:t>.402</w:t>
            </w:r>
          </w:p>
        </w:tc>
      </w:tr>
      <w:tr w:rsidR="00264ABD" w14:paraId="440C721F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8AB7CF" w14:textId="5BD8C258" w:rsidR="00264ABD" w:rsidRPr="004667DE" w:rsidRDefault="00264ABD" w:rsidP="00264ABD">
            <w:pPr>
              <w:ind w:left="50" w:right="50"/>
              <w:jc w:val="left"/>
            </w:pPr>
            <w:r w:rsidRPr="004667DE">
              <w:t>Összesen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3EEA" w14:textId="40F60638" w:rsidR="00264ABD" w:rsidRDefault="00264ABD" w:rsidP="00264ABD">
            <w:pPr>
              <w:ind w:left="50" w:right="50"/>
              <w:jc w:val="right"/>
            </w:pPr>
            <w:r w:rsidRPr="004667DE">
              <w:t>1</w:t>
            </w:r>
            <w:r w:rsidR="00596739">
              <w:t>6.438</w:t>
            </w:r>
          </w:p>
        </w:tc>
      </w:tr>
    </w:tbl>
    <w:p w14:paraId="626431D8" w14:textId="77777777" w:rsidR="004373FD" w:rsidRDefault="004373FD">
      <w:r>
        <w:t>A vállalkozás tevékenységéből veszélyes hulladék nem keletkezett.</w:t>
      </w:r>
    </w:p>
    <w:p w14:paraId="38D9041C" w14:textId="77777777" w:rsidR="004373FD" w:rsidRDefault="004373FD"/>
    <w:p w14:paraId="787F7B70" w14:textId="77777777" w:rsidR="004373FD" w:rsidRDefault="004373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Eredménykimutatáshoz kapcsolódó kiegészítések</w:t>
      </w:r>
    </w:p>
    <w:p w14:paraId="4DAF6CA6" w14:textId="77777777" w:rsidR="004373FD" w:rsidRDefault="004373FD"/>
    <w:p w14:paraId="5DE80AF9" w14:textId="77777777" w:rsidR="004373FD" w:rsidRDefault="004373FD">
      <w:r>
        <w:t>A társaságnál az egyéb bevételek értéke az alábbiakból tevődött össze: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0"/>
        <w:gridCol w:w="3000"/>
      </w:tblGrid>
      <w:tr w:rsidR="004373FD" w14:paraId="15600AB2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29F9D72A" w14:textId="77777777" w:rsidR="004373FD" w:rsidRDefault="004373FD">
            <w:pPr>
              <w:ind w:left="50" w:right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0C01E87" w14:textId="77777777" w:rsidR="004373FD" w:rsidRDefault="004373FD">
            <w:pPr>
              <w:ind w:left="50" w:right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 (e Ft)</w:t>
            </w:r>
          </w:p>
        </w:tc>
      </w:tr>
      <w:tr w:rsidR="004373FD" w14:paraId="31C6A095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8706A3" w14:textId="775B711B" w:rsidR="004373FD" w:rsidRDefault="00FD7A1B">
            <w:pPr>
              <w:ind w:left="50" w:right="50"/>
              <w:jc w:val="left"/>
            </w:pPr>
            <w:r>
              <w:t>Hévízi bivaly támogatás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68FD" w14:textId="17A16004" w:rsidR="004373FD" w:rsidRDefault="00FD7A1B">
            <w:pPr>
              <w:ind w:left="50" w:right="50"/>
              <w:jc w:val="right"/>
            </w:pPr>
            <w:r>
              <w:t>600</w:t>
            </w:r>
          </w:p>
        </w:tc>
      </w:tr>
      <w:tr w:rsidR="004373FD" w14:paraId="65719BD7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9CD73C" w14:textId="77777777" w:rsidR="004373FD" w:rsidRDefault="004373FD">
            <w:pPr>
              <w:ind w:left="50" w:right="50"/>
              <w:jc w:val="left"/>
            </w:pPr>
            <w:r>
              <w:t>Önkormányzattól kap.tám.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D51E" w14:textId="63E97A2F" w:rsidR="004373FD" w:rsidRDefault="00FD7A1B">
            <w:pPr>
              <w:ind w:left="50" w:right="50"/>
              <w:jc w:val="right"/>
            </w:pPr>
            <w:r>
              <w:t>51.</w:t>
            </w:r>
            <w:r w:rsidR="0039669F">
              <w:t>500</w:t>
            </w:r>
          </w:p>
        </w:tc>
      </w:tr>
      <w:tr w:rsidR="004373FD" w14:paraId="79578362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746CEF" w14:textId="77777777" w:rsidR="004373FD" w:rsidRDefault="004373FD">
            <w:pPr>
              <w:ind w:left="50" w:right="50"/>
              <w:jc w:val="left"/>
            </w:pPr>
            <w:r>
              <w:t>Tfc-3.1.1-2020-00004 pályázat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3E0E5" w14:textId="20BE4156" w:rsidR="004373FD" w:rsidRDefault="00FD7A1B">
            <w:pPr>
              <w:ind w:left="50" w:right="50"/>
              <w:jc w:val="right"/>
            </w:pPr>
            <w:r>
              <w:t>850</w:t>
            </w:r>
          </w:p>
        </w:tc>
      </w:tr>
      <w:tr w:rsidR="004373FD" w14:paraId="40B13E13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5850C5" w14:textId="5CCF07C4" w:rsidR="004373FD" w:rsidRDefault="004373FD">
            <w:pPr>
              <w:ind w:left="50" w:right="50"/>
              <w:jc w:val="left"/>
            </w:pPr>
            <w:r>
              <w:t>Támogatás-</w:t>
            </w:r>
            <w:r w:rsidR="00FD7A1B">
              <w:t>iroda karbantartás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6D4F" w14:textId="336E4B95" w:rsidR="0039669F" w:rsidRDefault="00FD7A1B" w:rsidP="0039669F">
            <w:pPr>
              <w:ind w:left="50" w:right="50"/>
              <w:jc w:val="right"/>
            </w:pPr>
            <w:r>
              <w:t>49.936</w:t>
            </w:r>
          </w:p>
        </w:tc>
      </w:tr>
      <w:tr w:rsidR="004373FD" w14:paraId="37398C46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BEBEB"/>
          </w:tcPr>
          <w:p w14:paraId="6AA73897" w14:textId="77777777" w:rsidR="004373FD" w:rsidRDefault="004373FD">
            <w:pPr>
              <w:ind w:left="50" w:right="50"/>
              <w:jc w:val="left"/>
            </w:pPr>
            <w:r>
              <w:t>Összesen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EB"/>
          </w:tcPr>
          <w:p w14:paraId="2C32E2F5" w14:textId="04EE4C33" w:rsidR="004373FD" w:rsidRDefault="00FD7A1B">
            <w:pPr>
              <w:ind w:left="50" w:right="50"/>
              <w:jc w:val="right"/>
            </w:pPr>
            <w:r>
              <w:t>102.887</w:t>
            </w:r>
          </w:p>
        </w:tc>
      </w:tr>
    </w:tbl>
    <w:p w14:paraId="35C726E8" w14:textId="77777777" w:rsidR="004373FD" w:rsidRDefault="004373FD"/>
    <w:p w14:paraId="7D0CF956" w14:textId="77777777" w:rsidR="004373FD" w:rsidRDefault="004373FD">
      <w:r>
        <w:t>Tárgyévben kutatási, kísérleti fejlesztési költség nem volt.</w:t>
      </w:r>
    </w:p>
    <w:p w14:paraId="05AC28E5" w14:textId="77777777" w:rsidR="005050B1" w:rsidRDefault="005050B1"/>
    <w:p w14:paraId="75C64E40" w14:textId="77777777" w:rsidR="004373FD" w:rsidRDefault="004373FD">
      <w:r>
        <w:t>A társaságnál a pénzügyi műveletek bevételeinek értéke az alábbiakból tevődött össze: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0"/>
        <w:gridCol w:w="3000"/>
      </w:tblGrid>
      <w:tr w:rsidR="004373FD" w14:paraId="03DAB404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53B4F0C0" w14:textId="77777777" w:rsidR="004373FD" w:rsidRDefault="004373FD">
            <w:pPr>
              <w:ind w:left="50" w:right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F84C732" w14:textId="77777777" w:rsidR="004373FD" w:rsidRDefault="004373FD">
            <w:pPr>
              <w:ind w:left="50" w:right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 (e Ft)</w:t>
            </w:r>
          </w:p>
        </w:tc>
      </w:tr>
      <w:tr w:rsidR="004373FD" w14:paraId="0B4950A7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8B1AD" w14:textId="77777777" w:rsidR="004373FD" w:rsidRDefault="004373FD">
            <w:pPr>
              <w:ind w:left="50" w:right="50"/>
              <w:jc w:val="left"/>
            </w:pPr>
            <w:r>
              <w:t>Deviza átvált.árf.nyer.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52AD7" w14:textId="6ADEBF43" w:rsidR="004373FD" w:rsidRDefault="00FD7A1B" w:rsidP="00FD7A1B">
            <w:pPr>
              <w:ind w:left="50" w:right="50"/>
              <w:jc w:val="right"/>
            </w:pPr>
            <w:r>
              <w:t>92</w:t>
            </w:r>
          </w:p>
        </w:tc>
      </w:tr>
      <w:tr w:rsidR="004373FD" w14:paraId="4F892668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BEBEB"/>
          </w:tcPr>
          <w:p w14:paraId="16A7C247" w14:textId="77777777" w:rsidR="004373FD" w:rsidRDefault="004373FD">
            <w:pPr>
              <w:ind w:left="50" w:right="50"/>
              <w:jc w:val="left"/>
            </w:pPr>
            <w:r>
              <w:t>Összesen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EB"/>
          </w:tcPr>
          <w:p w14:paraId="3CD4ECB1" w14:textId="17C91BF4" w:rsidR="004373FD" w:rsidRDefault="00FD7A1B">
            <w:pPr>
              <w:ind w:left="50" w:right="50"/>
              <w:jc w:val="right"/>
            </w:pPr>
            <w:r>
              <w:t>92</w:t>
            </w:r>
          </w:p>
        </w:tc>
      </w:tr>
    </w:tbl>
    <w:p w14:paraId="5B933108" w14:textId="77777777" w:rsidR="004373FD" w:rsidRDefault="004373FD"/>
    <w:p w14:paraId="38CCE429" w14:textId="77777777" w:rsidR="004373FD" w:rsidRDefault="004373FD">
      <w:r>
        <w:t>Pénzügyi műveletek ráfordításai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0"/>
        <w:gridCol w:w="3000"/>
      </w:tblGrid>
      <w:tr w:rsidR="004373FD" w14:paraId="33274084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2759D416" w14:textId="77777777" w:rsidR="004373FD" w:rsidRDefault="004373FD">
            <w:pPr>
              <w:ind w:left="50" w:right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C2A05A4" w14:textId="77777777" w:rsidR="004373FD" w:rsidRDefault="004373FD">
            <w:pPr>
              <w:ind w:left="50" w:right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Összeg (e Ft)</w:t>
            </w:r>
          </w:p>
        </w:tc>
      </w:tr>
      <w:tr w:rsidR="004373FD" w14:paraId="353B152C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F2DF62" w14:textId="77777777" w:rsidR="004373FD" w:rsidRDefault="004373FD">
            <w:pPr>
              <w:ind w:left="50" w:right="50"/>
              <w:jc w:val="left"/>
            </w:pPr>
            <w:r>
              <w:t>Deviza és val.árf.veszt.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A372" w14:textId="02C85C49" w:rsidR="004373FD" w:rsidRDefault="00393245">
            <w:pPr>
              <w:ind w:left="50" w:right="50"/>
              <w:jc w:val="right"/>
            </w:pPr>
            <w:r>
              <w:t>331</w:t>
            </w:r>
          </w:p>
        </w:tc>
      </w:tr>
      <w:tr w:rsidR="004373FD" w14:paraId="39D354A4" w14:textId="77777777"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BEBEB"/>
          </w:tcPr>
          <w:p w14:paraId="36A7FAC6" w14:textId="77777777" w:rsidR="004373FD" w:rsidRDefault="004373FD">
            <w:pPr>
              <w:ind w:left="50" w:right="50"/>
              <w:jc w:val="left"/>
            </w:pPr>
            <w:r>
              <w:t>Összesen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EB"/>
          </w:tcPr>
          <w:p w14:paraId="654C43D6" w14:textId="178F8869" w:rsidR="004373FD" w:rsidRDefault="00393245">
            <w:pPr>
              <w:ind w:left="50" w:right="50"/>
              <w:jc w:val="right"/>
            </w:pPr>
            <w:r>
              <w:t>331</w:t>
            </w:r>
          </w:p>
        </w:tc>
      </w:tr>
    </w:tbl>
    <w:p w14:paraId="7B62E0A1" w14:textId="77777777" w:rsidR="004373FD" w:rsidRDefault="004373FD"/>
    <w:p w14:paraId="68968A80" w14:textId="77777777" w:rsidR="0039669F" w:rsidRDefault="0039669F"/>
    <w:sectPr w:rsidR="0039669F">
      <w:headerReference w:type="default" r:id="rId6"/>
      <w:footerReference w:type="default" r:id="rId7"/>
      <w:pgSz w:w="11906" w:h="16838"/>
      <w:pgMar w:top="1693" w:right="1134" w:bottom="1693" w:left="1134" w:header="708" w:footer="708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35378" w14:textId="77777777" w:rsidR="00794B86" w:rsidRDefault="00794B86">
      <w:r>
        <w:separator/>
      </w:r>
    </w:p>
  </w:endnote>
  <w:endnote w:type="continuationSeparator" w:id="0">
    <w:p w14:paraId="18BCEC66" w14:textId="77777777" w:rsidR="00794B86" w:rsidRDefault="0079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00"/>
      <w:gridCol w:w="638"/>
    </w:tblGrid>
    <w:tr w:rsidR="004373FD" w14:paraId="5B632C3B" w14:textId="77777777">
      <w:tc>
        <w:tcPr>
          <w:tcW w:w="9000" w:type="dxa"/>
          <w:tcBorders>
            <w:top w:val="single" w:sz="2" w:space="0" w:color="000000"/>
            <w:left w:val="none" w:sz="2" w:space="0" w:color="000000"/>
            <w:bottom w:val="none" w:sz="2" w:space="0" w:color="000000"/>
            <w:right w:val="nil"/>
          </w:tcBorders>
        </w:tcPr>
        <w:p w14:paraId="1E0DA243" w14:textId="77777777" w:rsidR="004373FD" w:rsidRDefault="004373FD">
          <w:pPr>
            <w:pStyle w:val="Fejlec"/>
            <w:widowControl w:val="0"/>
            <w:tabs>
              <w:tab w:val="clear" w:pos="4536"/>
              <w:tab w:val="clear" w:pos="9072"/>
            </w:tabs>
            <w:spacing w:before="100"/>
            <w:ind w:left="0" w:right="0"/>
            <w:rPr>
              <w:b w:val="0"/>
              <w:bCs w:val="0"/>
              <w:i w:val="0"/>
              <w:iCs w:val="0"/>
            </w:rPr>
          </w:pPr>
          <w:r>
            <w:rPr>
              <w:b w:val="0"/>
              <w:bCs w:val="0"/>
              <w:i w:val="0"/>
              <w:iCs w:val="0"/>
            </w:rPr>
            <w:t>Készítette: Nettné Weininger Ilona, Keszthely</w:t>
          </w:r>
        </w:p>
      </w:tc>
      <w:tc>
        <w:tcPr>
          <w:tcW w:w="638" w:type="dxa"/>
          <w:tcBorders>
            <w:top w:val="single" w:sz="2" w:space="0" w:color="000000"/>
            <w:left w:val="none" w:sz="2" w:space="0" w:color="000000"/>
            <w:bottom w:val="none" w:sz="2" w:space="0" w:color="000000"/>
            <w:right w:val="none" w:sz="2" w:space="0" w:color="000000"/>
          </w:tcBorders>
        </w:tcPr>
        <w:p w14:paraId="0C16A275" w14:textId="77777777" w:rsidR="004373FD" w:rsidRDefault="004373FD">
          <w:pPr>
            <w:pStyle w:val="Fejlec"/>
            <w:widowControl w:val="0"/>
            <w:tabs>
              <w:tab w:val="clear" w:pos="4536"/>
              <w:tab w:val="clear" w:pos="9072"/>
            </w:tabs>
            <w:spacing w:before="100"/>
            <w:ind w:left="0" w:right="0"/>
            <w:jc w:val="right"/>
            <w:rPr>
              <w:rFonts w:ascii="Arial" w:hAnsi="Arial" w:cs="Arial"/>
              <w:b w:val="0"/>
              <w:bCs w:val="0"/>
              <w:i w:val="0"/>
              <w:iCs w:val="0"/>
            </w:rPr>
          </w:pPr>
          <w:r>
            <w:rPr>
              <w:rFonts w:ascii="Arial" w:hAnsi="Arial" w:cs="Arial"/>
              <w:b w:val="0"/>
              <w:bCs w:val="0"/>
              <w:i w:val="0"/>
              <w:iCs w:val="0"/>
            </w:rPr>
            <w:fldChar w:fldCharType="begin"/>
          </w:r>
          <w:r>
            <w:rPr>
              <w:rFonts w:ascii="Arial" w:hAnsi="Arial" w:cs="Arial"/>
              <w:b w:val="0"/>
              <w:bCs w:val="0"/>
              <w:i w:val="0"/>
              <w:iCs w:val="0"/>
            </w:rPr>
            <w:instrText xml:space="preserve"> PAGE  </w:instrText>
          </w:r>
          <w:r>
            <w:rPr>
              <w:rFonts w:ascii="Arial" w:hAnsi="Arial" w:cs="Arial"/>
              <w:b w:val="0"/>
              <w:bCs w:val="0"/>
              <w:i w:val="0"/>
              <w:iCs w:val="0"/>
            </w:rPr>
            <w:fldChar w:fldCharType="separate"/>
          </w:r>
          <w:r w:rsidR="002A03BE">
            <w:rPr>
              <w:rFonts w:ascii="Arial" w:hAnsi="Arial" w:cs="Arial"/>
              <w:b w:val="0"/>
              <w:bCs w:val="0"/>
              <w:i w:val="0"/>
              <w:iCs w:val="0"/>
              <w:noProof/>
            </w:rPr>
            <w:t>2</w:t>
          </w:r>
          <w:r>
            <w:rPr>
              <w:rFonts w:ascii="Arial" w:hAnsi="Arial" w:cs="Arial"/>
              <w:b w:val="0"/>
              <w:bCs w:val="0"/>
              <w:i w:val="0"/>
              <w:iCs w:val="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90751" w14:textId="77777777" w:rsidR="00794B86" w:rsidRDefault="00794B86">
      <w:r>
        <w:separator/>
      </w:r>
    </w:p>
  </w:footnote>
  <w:footnote w:type="continuationSeparator" w:id="0">
    <w:p w14:paraId="26801FB7" w14:textId="77777777" w:rsidR="00794B86" w:rsidRDefault="00794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top w:w="10" w:type="dxa"/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800"/>
      <w:gridCol w:w="5838"/>
    </w:tblGrid>
    <w:tr w:rsidR="004373FD" w14:paraId="6824917D" w14:textId="77777777">
      <w:tc>
        <w:tcPr>
          <w:tcW w:w="3800" w:type="dxa"/>
          <w:tcBorders>
            <w:top w:val="none" w:sz="2" w:space="0" w:color="000000"/>
            <w:left w:val="none" w:sz="2" w:space="0" w:color="000000"/>
            <w:bottom w:val="single" w:sz="2" w:space="0" w:color="000000"/>
            <w:right w:val="nil"/>
          </w:tcBorders>
        </w:tcPr>
        <w:p w14:paraId="3D584E43" w14:textId="77777777" w:rsidR="004373FD" w:rsidRDefault="004373FD">
          <w:pPr>
            <w:pStyle w:val="Fejlec"/>
            <w:widowControl w:val="0"/>
            <w:tabs>
              <w:tab w:val="clear" w:pos="4536"/>
              <w:tab w:val="clear" w:pos="9072"/>
            </w:tabs>
            <w:spacing w:after="50"/>
            <w:ind w:left="0" w:right="0"/>
            <w:rPr>
              <w:b w:val="0"/>
              <w:bCs w:val="0"/>
              <w:i w:val="0"/>
              <w:iCs w:val="0"/>
            </w:rPr>
          </w:pPr>
          <w:r>
            <w:rPr>
              <w:b w:val="0"/>
              <w:bCs w:val="0"/>
              <w:i w:val="0"/>
              <w:iCs w:val="0"/>
            </w:rPr>
            <w:t>Kiegészítő melléklet</w:t>
          </w:r>
        </w:p>
      </w:tc>
      <w:tc>
        <w:tcPr>
          <w:tcW w:w="5838" w:type="dxa"/>
          <w:tcBorders>
            <w:top w:val="none" w:sz="2" w:space="0" w:color="000000"/>
            <w:left w:val="none" w:sz="2" w:space="0" w:color="000000"/>
            <w:bottom w:val="single" w:sz="2" w:space="0" w:color="000000"/>
            <w:right w:val="none" w:sz="2" w:space="0" w:color="000000"/>
          </w:tcBorders>
        </w:tcPr>
        <w:p w14:paraId="7FBF4770" w14:textId="77777777" w:rsidR="004373FD" w:rsidRDefault="004373FD">
          <w:pPr>
            <w:pStyle w:val="Fejlec"/>
            <w:widowControl w:val="0"/>
            <w:tabs>
              <w:tab w:val="clear" w:pos="4536"/>
              <w:tab w:val="clear" w:pos="9072"/>
            </w:tabs>
            <w:spacing w:after="50"/>
            <w:ind w:left="0" w:right="0"/>
            <w:jc w:val="right"/>
            <w:rPr>
              <w:rFonts w:ascii="Arial" w:hAnsi="Arial" w:cs="Arial"/>
              <w:b w:val="0"/>
              <w:bCs w:val="0"/>
              <w:i w:val="0"/>
              <w:iCs w:val="0"/>
            </w:rPr>
          </w:pPr>
          <w:r>
            <w:rPr>
              <w:rFonts w:ascii="Arial" w:hAnsi="Arial" w:cs="Arial"/>
              <w:b w:val="0"/>
              <w:bCs w:val="0"/>
              <w:i w:val="0"/>
              <w:iCs w:val="0"/>
            </w:rPr>
            <w:t>Hévízi Turisztikai Nonprofit Kft.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BE"/>
    <w:rsid w:val="0003433B"/>
    <w:rsid w:val="00064146"/>
    <w:rsid w:val="000766CD"/>
    <w:rsid w:val="00264ABD"/>
    <w:rsid w:val="002A03BE"/>
    <w:rsid w:val="00302450"/>
    <w:rsid w:val="00393245"/>
    <w:rsid w:val="0039669F"/>
    <w:rsid w:val="003C30A2"/>
    <w:rsid w:val="004373FD"/>
    <w:rsid w:val="00466516"/>
    <w:rsid w:val="004667DE"/>
    <w:rsid w:val="005050B1"/>
    <w:rsid w:val="00596739"/>
    <w:rsid w:val="005F3E73"/>
    <w:rsid w:val="0063007F"/>
    <w:rsid w:val="0066088F"/>
    <w:rsid w:val="006E5716"/>
    <w:rsid w:val="00794B86"/>
    <w:rsid w:val="00AA1FC0"/>
    <w:rsid w:val="00C97667"/>
    <w:rsid w:val="00DD23F4"/>
    <w:rsid w:val="00E233BC"/>
    <w:rsid w:val="00E533E6"/>
    <w:rsid w:val="00F85099"/>
    <w:rsid w:val="00FD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8B1A49"/>
  <w14:defaultImageDpi w14:val="0"/>
  <w15:docId w15:val="{D32C3391-FDBA-4297-B001-BA16C7A9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imsor">
    <w:name w:val="Cimsor"/>
    <w:basedOn w:val="Norml"/>
    <w:next w:val="Norml"/>
    <w:uiPriority w:val="99"/>
    <w:pPr>
      <w:keepLines/>
      <w:jc w:val="center"/>
    </w:pPr>
    <w:rPr>
      <w:b/>
      <w:bCs/>
      <w:sz w:val="30"/>
      <w:szCs w:val="30"/>
    </w:rPr>
  </w:style>
  <w:style w:type="paragraph" w:customStyle="1" w:styleId="Fejlec">
    <w:name w:val="Fejlec"/>
    <w:basedOn w:val="Norml"/>
    <w:next w:val="Norml"/>
    <w:uiPriority w:val="99"/>
    <w:pPr>
      <w:widowControl/>
      <w:tabs>
        <w:tab w:val="center" w:pos="4536"/>
        <w:tab w:val="right" w:pos="9072"/>
      </w:tabs>
      <w:ind w:left="100" w:right="100"/>
      <w:jc w:val="left"/>
    </w:pPr>
    <w:rPr>
      <w:b/>
      <w:bCs/>
      <w:i/>
      <w:iCs/>
    </w:rPr>
  </w:style>
  <w:style w:type="paragraph" w:customStyle="1" w:styleId="Szovegtorzs">
    <w:name w:val="Szovegtorzs"/>
    <w:basedOn w:val="Norml"/>
    <w:next w:val="Norml"/>
    <w:uiPriority w:val="99"/>
    <w:pPr>
      <w:spacing w:after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1477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 Nett</dc:creator>
  <cp:keywords/>
  <dc:description/>
  <cp:lastModifiedBy>Tamás Pálffy</cp:lastModifiedBy>
  <cp:revision>9</cp:revision>
  <cp:lastPrinted>2024-08-12T11:06:00Z</cp:lastPrinted>
  <dcterms:created xsi:type="dcterms:W3CDTF">2024-07-30T09:48:00Z</dcterms:created>
  <dcterms:modified xsi:type="dcterms:W3CDTF">2024-08-12T11:17:00Z</dcterms:modified>
</cp:coreProperties>
</file>