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DF9" w:rsidRDefault="003D6DF9" w:rsidP="00E012A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PMK/123/2013.</w:t>
      </w:r>
    </w:p>
    <w:p w:rsidR="003D6DF9" w:rsidRDefault="003D6DF9" w:rsidP="00E012A4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3D6DF9" w:rsidRDefault="003D6DF9" w:rsidP="00E012A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D6DF9" w:rsidRPr="00E012A4" w:rsidRDefault="003D6DF9" w:rsidP="006D59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D6DF9" w:rsidRPr="002D4BC8" w:rsidRDefault="003D6DF9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Előterjesztés</w:t>
      </w:r>
    </w:p>
    <w:p w:rsidR="003D6DF9" w:rsidRPr="002D4BC8" w:rsidRDefault="003D6DF9" w:rsidP="006D5902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6DF9" w:rsidRPr="002D4BC8" w:rsidRDefault="003D6DF9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</w:t>
      </w:r>
      <w:r w:rsidRPr="002D4BC8">
        <w:rPr>
          <w:rFonts w:ascii="Arial" w:hAnsi="Arial" w:cs="Arial"/>
          <w:b/>
          <w:sz w:val="24"/>
          <w:szCs w:val="24"/>
        </w:rPr>
        <w:t xml:space="preserve"> Képviselő-testülete</w:t>
      </w:r>
    </w:p>
    <w:p w:rsidR="003D6DF9" w:rsidRPr="002D4BC8" w:rsidRDefault="003D6DF9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2013. június 25-ei rendes nyilvános </w:t>
      </w:r>
      <w:r w:rsidRPr="002D4BC8">
        <w:rPr>
          <w:rFonts w:ascii="Arial" w:hAnsi="Arial" w:cs="Arial"/>
          <w:b/>
          <w:sz w:val="24"/>
          <w:szCs w:val="24"/>
        </w:rPr>
        <w:t>ülésére</w:t>
      </w:r>
    </w:p>
    <w:p w:rsidR="003D6DF9" w:rsidRPr="002D4BC8" w:rsidRDefault="003D6DF9" w:rsidP="006D590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6DF9" w:rsidRDefault="003D6DF9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D6DF9" w:rsidRPr="002D4BC8" w:rsidRDefault="003D6DF9" w:rsidP="00A101F2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3D6DF9" w:rsidRDefault="003D6DF9" w:rsidP="00227CE7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sz w:val="24"/>
          <w:szCs w:val="24"/>
        </w:rPr>
        <w:t>Hévíz Város Településfejlesztési Koncepciójának és Szerkezeti Tervének</w:t>
      </w:r>
    </w:p>
    <w:p w:rsidR="003D6DF9" w:rsidRPr="001D34E7" w:rsidRDefault="003D6DF9" w:rsidP="00227CE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felülvizsgálata.         </w:t>
      </w:r>
      <w:r>
        <w:rPr>
          <w:rFonts w:ascii="Arial" w:hAnsi="Arial" w:cs="Arial"/>
          <w:b/>
          <w:sz w:val="24"/>
          <w:szCs w:val="24"/>
        </w:rPr>
        <w:tab/>
        <w:t xml:space="preserve">   </w:t>
      </w:r>
    </w:p>
    <w:p w:rsidR="003D6DF9" w:rsidRDefault="003D6DF9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D6DF9" w:rsidRPr="00227CE7" w:rsidRDefault="003D6DF9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D6DF9" w:rsidRPr="002D4BC8" w:rsidRDefault="003D6DF9" w:rsidP="00A101F2">
      <w:pPr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Az előterjesztő: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polgármester</w:t>
      </w:r>
    </w:p>
    <w:p w:rsidR="003D6DF9" w:rsidRPr="002D4BC8" w:rsidRDefault="003D6DF9" w:rsidP="00A101F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3D6DF9" w:rsidRPr="002D4BC8" w:rsidRDefault="003D6DF9" w:rsidP="008415CA">
      <w:pPr>
        <w:autoSpaceDE w:val="0"/>
        <w:autoSpaceDN w:val="0"/>
        <w:adjustRightInd w:val="0"/>
        <w:spacing w:after="0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 xml:space="preserve">Készítette: 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Karsádi György</w:t>
        </w:r>
      </w:smartTag>
      <w:r>
        <w:rPr>
          <w:rFonts w:ascii="Arial" w:hAnsi="Arial" w:cs="Arial"/>
          <w:sz w:val="24"/>
          <w:szCs w:val="24"/>
        </w:rPr>
        <w:t xml:space="preserve">  főépítész</w:t>
      </w:r>
    </w:p>
    <w:p w:rsidR="003D6DF9" w:rsidRPr="002D4BC8" w:rsidRDefault="003D6DF9" w:rsidP="00A101F2">
      <w:pPr>
        <w:spacing w:after="0"/>
        <w:rPr>
          <w:rFonts w:ascii="Arial" w:hAnsi="Arial" w:cs="Arial"/>
          <w:sz w:val="24"/>
          <w:szCs w:val="24"/>
        </w:rPr>
      </w:pPr>
    </w:p>
    <w:p w:rsidR="003D6DF9" w:rsidRDefault="003D6DF9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Megtárgyalta:</w:t>
      </w:r>
      <w:r w:rsidRPr="002D4BC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Városfejlesztési, Természet- és Környezetvédelmi Bizottság</w:t>
      </w:r>
    </w:p>
    <w:p w:rsidR="003D6DF9" w:rsidRDefault="003D6DF9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 és Turisztikai Bizottság</w:t>
      </w:r>
    </w:p>
    <w:p w:rsidR="003D6DF9" w:rsidRDefault="003D6DF9" w:rsidP="00E56586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3D6DF9" w:rsidRPr="00227CE7" w:rsidRDefault="003D6DF9" w:rsidP="00A101F2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>Törvényességi szempontból ellenőrizte: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3D6DF9" w:rsidRPr="002D4BC8" w:rsidRDefault="003D6DF9" w:rsidP="00A101F2">
      <w:pPr>
        <w:spacing w:after="0"/>
        <w:rPr>
          <w:rFonts w:ascii="Arial" w:hAnsi="Arial" w:cs="Arial"/>
          <w:sz w:val="24"/>
          <w:szCs w:val="24"/>
        </w:rPr>
      </w:pPr>
    </w:p>
    <w:p w:rsidR="003D6DF9" w:rsidRPr="002D4BC8" w:rsidRDefault="003D6DF9" w:rsidP="00A101F2">
      <w:pPr>
        <w:spacing w:after="0"/>
        <w:rPr>
          <w:rFonts w:ascii="Arial" w:hAnsi="Arial" w:cs="Arial"/>
          <w:sz w:val="24"/>
          <w:szCs w:val="24"/>
        </w:rPr>
      </w:pPr>
    </w:p>
    <w:p w:rsidR="003D6DF9" w:rsidRPr="002D4BC8" w:rsidRDefault="003D6DF9" w:rsidP="00A101F2">
      <w:pPr>
        <w:spacing w:after="0"/>
        <w:rPr>
          <w:rFonts w:ascii="Arial" w:hAnsi="Arial" w:cs="Arial"/>
          <w:sz w:val="24"/>
          <w:szCs w:val="24"/>
        </w:rPr>
      </w:pPr>
    </w:p>
    <w:p w:rsidR="003D6DF9" w:rsidRPr="002D4BC8" w:rsidRDefault="003D6DF9" w:rsidP="00A101F2">
      <w:pPr>
        <w:spacing w:after="0"/>
        <w:rPr>
          <w:rFonts w:ascii="Arial" w:hAnsi="Arial" w:cs="Arial"/>
          <w:sz w:val="24"/>
          <w:szCs w:val="24"/>
        </w:rPr>
      </w:pPr>
    </w:p>
    <w:p w:rsidR="003D6DF9" w:rsidRPr="002D4BC8" w:rsidRDefault="003D6DF9" w:rsidP="00A101F2">
      <w:pPr>
        <w:spacing w:after="0"/>
        <w:rPr>
          <w:rFonts w:ascii="Arial" w:hAnsi="Arial" w:cs="Arial"/>
          <w:b/>
          <w:sz w:val="24"/>
          <w:szCs w:val="24"/>
        </w:rPr>
      </w:pPr>
      <w:r w:rsidRPr="002D4BC8">
        <w:rPr>
          <w:rFonts w:ascii="Arial" w:hAnsi="Arial" w:cs="Arial"/>
          <w:b/>
          <w:sz w:val="24"/>
          <w:szCs w:val="24"/>
        </w:rPr>
        <w:tab/>
      </w:r>
      <w:r w:rsidRPr="002D4BC8">
        <w:rPr>
          <w:rFonts w:ascii="Arial" w:hAnsi="Arial" w:cs="Arial"/>
          <w:b/>
          <w:sz w:val="24"/>
          <w:szCs w:val="24"/>
        </w:rPr>
        <w:tab/>
      </w:r>
    </w:p>
    <w:p w:rsidR="003D6DF9" w:rsidRPr="002D4BC8" w:rsidRDefault="003D6DF9" w:rsidP="00A101F2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>
          <w:rPr>
            <w:rFonts w:ascii="Arial" w:hAnsi="Arial" w:cs="Arial"/>
            <w:sz w:val="24"/>
            <w:szCs w:val="24"/>
          </w:rPr>
          <w:t>Papp Gábor</w:t>
        </w:r>
      </w:smartTag>
      <w:r>
        <w:rPr>
          <w:rFonts w:ascii="Arial" w:hAnsi="Arial" w:cs="Arial"/>
          <w:sz w:val="24"/>
          <w:szCs w:val="24"/>
        </w:rPr>
        <w:t xml:space="preserve"> </w:t>
      </w: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 w:rsidRPr="002D4BC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Pr="002D4BC8">
        <w:rPr>
          <w:rFonts w:ascii="Arial" w:hAnsi="Arial" w:cs="Arial"/>
          <w:sz w:val="24"/>
          <w:szCs w:val="24"/>
        </w:rPr>
        <w:t>polgármester</w:t>
      </w: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  <w:sectPr w:rsidR="003D6DF9" w:rsidSect="003816EC">
          <w:headerReference w:type="default" r:id="rId7"/>
          <w:type w:val="continuous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Default="003D6DF9" w:rsidP="00A101F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D6DF9" w:rsidRPr="006D5902" w:rsidRDefault="003D6DF9" w:rsidP="00A101F2">
      <w:pPr>
        <w:spacing w:after="0" w:line="240" w:lineRule="auto"/>
        <w:rPr>
          <w:rFonts w:ascii="Arial" w:hAnsi="Arial" w:cs="Arial"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I.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Tárgy és tényállás ismertetése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FB4174">
      <w:pPr>
        <w:spacing w:after="0" w:line="240" w:lineRule="auto"/>
        <w:jc w:val="both"/>
        <w:rPr>
          <w:rFonts w:ascii="Arial" w:hAnsi="Arial" w:cs="Arial"/>
          <w:b/>
        </w:rPr>
      </w:pPr>
    </w:p>
    <w:p w:rsidR="003D6DF9" w:rsidRPr="006D5902" w:rsidRDefault="003D6DF9" w:rsidP="00FB4174">
      <w:pPr>
        <w:spacing w:after="0" w:line="240" w:lineRule="auto"/>
        <w:jc w:val="both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Tisztelt Képviselő-testület!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C44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Hévíz város hatályos településrendezési terve a 2000 évben elkészült vizsgálatok, és település fejlesztési koncepció alapján készült el. Azóta többször került módosításra, azonban ezek jellemzően kisebb pontosítások, a településszerkezetet nem befolyásoló módosítások voltak. 2013. januártól a  településfejlesztést és településrendezést, az építésügyet érintő jogszabályi környezet jelentősen megváltozott. Mindemellett jelen társadalmi és gazdasági helyzetben a településről, a település jövőjéről való gondolkodás is változóban van. Módosultak a térségi szerkezeti tervek, valamint időközben elkészült a Városközlekedési koncepciója, mely számos új javaslatot fogalmaz meg a közlekedési hálózat tekintetében.</w:t>
      </w:r>
    </w:p>
    <w:p w:rsidR="003D6DF9" w:rsidRPr="006D5902" w:rsidRDefault="003D6DF9" w:rsidP="00C44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A 2007-ben készült új településfejlesztési koncepció kisebb felülvizsgálata indokolt.</w:t>
      </w:r>
    </w:p>
    <w:p w:rsidR="003D6DF9" w:rsidRPr="006D5902" w:rsidRDefault="003D6DF9" w:rsidP="00C44E1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A hatályos jogszabályok szerint mind a településfejlesztési, mind a településrendezési dokumentumoknak azonos tartalmú megalapozó vizsgálatokra és alátámasztó javaslatokra kell épülnie, melyek tartalma részletesen rögzített.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2D5685">
      <w:pPr>
        <w:spacing w:after="0" w:line="240" w:lineRule="auto"/>
        <w:jc w:val="both"/>
        <w:rPr>
          <w:rFonts w:ascii="Arial" w:hAnsi="Arial" w:cs="Arial"/>
        </w:rPr>
      </w:pPr>
      <w:r w:rsidRPr="006D5902">
        <w:rPr>
          <w:rFonts w:ascii="Arial" w:hAnsi="Arial" w:cs="Arial"/>
        </w:rPr>
        <w:t>Tekintettel az elvégzendő munka bonyolultságára és időtartalmára  a beszerzési szabályzat szerint szükséges  a kiválasztást elvégezni.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95233F">
      <w:pPr>
        <w:spacing w:after="0" w:line="240" w:lineRule="auto"/>
        <w:jc w:val="both"/>
        <w:rPr>
          <w:rFonts w:ascii="Arial" w:hAnsi="Arial" w:cs="Arial"/>
        </w:rPr>
      </w:pPr>
      <w:r w:rsidRPr="006D5902">
        <w:rPr>
          <w:rFonts w:ascii="Arial" w:hAnsi="Arial" w:cs="Arial"/>
          <w:b/>
        </w:rPr>
        <w:t xml:space="preserve">Hévíz </w:t>
      </w:r>
      <w:r w:rsidRPr="006D5902">
        <w:rPr>
          <w:rFonts w:ascii="Arial" w:hAnsi="Arial" w:cs="Arial"/>
        </w:rPr>
        <w:t xml:space="preserve">Város  Településrendezési Tervének készítését  2000 év óta a </w:t>
      </w:r>
      <w:r w:rsidRPr="006D5902">
        <w:rPr>
          <w:rFonts w:ascii="Arial" w:hAnsi="Arial" w:cs="Arial"/>
          <w:b/>
        </w:rPr>
        <w:t xml:space="preserve">Hübner Tervező Szolgáltató és Kereskedelmi Kft. </w:t>
      </w:r>
      <w:r w:rsidRPr="006D5902">
        <w:rPr>
          <w:rFonts w:ascii="Arial" w:hAnsi="Arial" w:cs="Arial"/>
        </w:rPr>
        <w:t xml:space="preserve">végzi. Azóta többszöri módosításokat és aktualizálásokat tervezett meg. A legutolsó módosítás 2013. április 29-én lett a KT. által elfogadva. Ebben az évben a város településrendezési eszközeit (terveit) a kormány rendelete ( 314/2012. (XI.8.) 16§ ) értelmében 10 éves részletes, mindenre kiterjedő felülvizsgálat alá kell vetni.  Ebben az évben az alant felsorolt vizsgálatokat  és tanulmányokat kell elkészíteni, melyek képezik a későbbiekben elvégzendő tervezési  feladatokat  </w:t>
      </w:r>
    </w:p>
    <w:p w:rsidR="003D6DF9" w:rsidRPr="006D5902" w:rsidRDefault="003D6DF9" w:rsidP="002D5685">
      <w:pPr>
        <w:spacing w:after="0" w:line="240" w:lineRule="auto"/>
        <w:jc w:val="both"/>
        <w:rPr>
          <w:rFonts w:ascii="Arial" w:hAnsi="Arial" w:cs="Arial"/>
          <w:b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1. Meglapozó vizsgálatok, javaslatok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 xml:space="preserve">1.1 Megalapozó vizsgálatok 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 xml:space="preserve">1.2. Alátámasztó javaslatok 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2. Településfejlesztési koncepció, szerkezeti terv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2.1 Településfejlesztési Koncepció aktualizálása, egyeztetésre alkalmas dokumentáció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 xml:space="preserve">2.2 Településszerkezeti terv módosításának elkészítése, egyeztetésre alkalmas dokumentáció 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2.3. Külön jogszabályban megfogalmazott környezeti vizsgálat elkészítése – szerkezeti terv készítésével egy időben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 xml:space="preserve">2.4. Településfejlesztési koncepció és szerkezeti terv egyeztetése, és jóváhagyása 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 xml:space="preserve">Mellékletek: </w:t>
      </w:r>
      <w:r w:rsidRPr="006D5902">
        <w:rPr>
          <w:rFonts w:ascii="Arial" w:eastAsia="Wingdings-Regular" w:hAnsi="Arial" w:cs="Arial"/>
          <w:lang w:eastAsia="hu-HU"/>
        </w:rPr>
        <w:t>A településfejlesztési, településrendezési dokumentumok, illetve azokat megalapozó vizsgálatok tartalmi követelményei (A 314/2012. (XI.8.) Korm rendelet 1-4. sz. mellékletei).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1. melléklet a 314/2012. (XI. 8.) Korm. rendelethez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A MEGALAPOZÓ VIZSGÁLAT TARTALMI KÖVETELMÉNYEI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1. HELYZETFELTÁRÓ MUNKARÉSZ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  <w:sectPr w:rsidR="003D6DF9" w:rsidSect="006D5902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1.1. Településhálózati összefüggések, a település helye a településhálózatban, térségi kapcsolatok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1.2. A területfejlesztési dokumentumokkal (Országos Területfejlesztési Koncepcióval és a területileg releváns megyei, valamint térségi területfejlesztési koncepciókkal és programokkal) valóösszefüggések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1.3. A területrendezési tervekkel való összefüggések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1.4. A szomszédos települések hatályos településszerkezeti terveinek – az adott település fejlesztését befolyásoló – vonatkozó megállapításai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1.5. Hatályos településfejlesztési döntések bemutatása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1.5.1. A hatályos fejlesztési koncepció, integrált településfejlesztési stratégia vonatkozó megállapításai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1.5.2. Hatályos településfejlesztési és településrendezési szerződések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1.6. A település településrendezési tervi előzményeinek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1.6.1. A hatályban lévő településrendezési eszközök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1.6.2. A hatályos településszerkezeti terv megállapításai, megvalósult elemek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1.7. A település társadalma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1.7.1. Demográfia, népesesség, nemzetiségi összetétel, képzettség, foglalkoztatottság, jövedelmi viszonyok, életminőség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1.7.2. Térbeli-társadalmi rétegződés, konfliktusok, érdekviszonyok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1.7.3. Települési identitást erősítő tényezők (történeti és kulturális adottságok, társadalmi élet, szokások, hagyományok, nemzetiségi kötődés, civil szerveződések, egyházak stb.)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1.8. A település humán infrastruktúrája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1.8.1. Humán közszolgáltatások (oktatás, egészségügy stb.)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1.8.2. Esélyegyenlőség biztosítása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1.9. A település gazdasága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1.9.1. A település gazdasági súlya, szerepköre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1.9.2. A település főbb gazdasági ágazatai, jellemzői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1.9.3. A gazdasági szervezetek jellemzői, fontosabb beruházásai települést érintő fejlesztési elképzelése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1.9.4. A gazdasági versenyképességet befolyásoló tényezők (elérhetőség, munkaerő képzettsége,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K+F stb.)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1.9.5. Ingatlanpiaci viszonyok (kereslet-kínálat)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 Az önkormányzat gazdálkodása, a településfejlesztés eszköz- és intézményrendszere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1.10.1. Költségvetés, vagyongazdálkodás, gazdasági program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1.10.2. Az önkormányzat településfejlesztési tevékenysége, intézményrendszere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1.10.3. Gazdaságfejlesztési tevékenység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1.10.4. Foglalkoztatáspolitika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1.10.5. Lakás- és helyiséggazdálkodás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1.10.6. Intézményfenntartás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1.10.7. Energiagazdálkodás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1.11. Településüzemeltetési szolgáltatások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 A táji és természeti adottságok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1.12.1. Természeti adottságok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1.12.2. Tájhasználat, tájszerkezet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1.12.2.1. tájtörténeti vizsgálat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1.12.2.2. tájhasználat értékelése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1.12.3. Védett, védendő táji-, természeti értékek,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1.12.3.1. tájképvédelmi szempontból kiemelten kezelendő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1.12.3.2. nemzeti és nemzetközi természetvédelmi oltalom alatt álló vagy védelemre tervezett terület, érték, emlék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1.12.3.3. ökológiai hálózat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1.12.4. Tájhasználati konfliktusok és problémák értékelése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1.13. Zöldfelületi rendszer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1.13.1 A települési zöldfelületi rendszer elemei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1.13.1.1. szerkezeti-, kondicionáló szempontból lényeges valamint a zöldfelületi karaktert meghatározó elemek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1.13.1.2. zöldfelületi ellátottság értékelése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1.13.2. A zöldfelületi rendszer konfliktusai és problémái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 Az épített környezet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 Terület felhasználás vizsgálata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  <w:sectPr w:rsidR="003D6DF9" w:rsidSect="006D5902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1.14.1.1. a település szerkezete, a helyi sajátosságok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1.14.1.2. az ingatlan-nyilvántartási adatok alapján, termőföld esetén a művelési ágak és a minőségi osztályok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1.14.1.3. beépítésre szánt és beépítésre nem szánt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1.14.1.4. funkció vizsgálat (intézményi ellátottság, funkcionális és ellátási kapcsolatos)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1.14.1.5. alulhasznosított barnamezős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1.14.1.6. konfliktussal terhelt (szlömösödött, degradálódott) terület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1.14.2. A telekstruktúra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1.14.2.1. telekmorfológia és telekméret vizsgálat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1.14.2.2. tulajdonjogi vizsgálat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1.14.3. Önkormányzati tulajdon kataszter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1.14.4. Az épületállomány és a környezet geodéziai felmérése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1.14.5. Az építmények vizsgálata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1.14.5.1. funkció, kapacitás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1.14.5.2. beépítési jellemzők (beépítési mód, beépítési mérték, sűrűség)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1.14.5.3. magasság, szintszám, tetőidom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1.14.5.4. településkarakter, helyi sajátosságok: utcakép, térarány, jellegzetes épülettípusok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 Az épített környezet értékei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1.14.6.1. településszerkezet történeti kialakulása, történeti településmag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1.14.6.2. régészeti terület, védett régészeti terület, régészeti érdekű terület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1.14.6.3. védett épített környezet, a helyi, egyedi arculatot biztosító építészeti jellemzők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1.14.6.4. világörökségi és világörökségi várományos terület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1.14.6.5. műemlék, műemlék együttes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1.14.6.6. műemlékvédelem sajátos tárgyai: a történeti kert, temető és temetkezési emlékhely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1.14.6.7. műemléki terület: történeti táj, műemléki jelentőségű terület, műemléki környezet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1.14.6.8. nemzeti emlékhely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1.14.6.9. helyi védelem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1.14.7. Az épített környezet konfliktusai, problémái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 Közlekedés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1.15.1. Hálózatok és hálózati kapcsolatok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1.15.2. Közúti közlekedés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1.15.3. Közösségi közlekedés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1.15.3.1. közúti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1.15.3.2. kötöttpályás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1.15.4. Kerékpáros és gyalogos közlekedés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1.15.5. Parkolás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 Közművesítés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1.16.1. Vízi közművek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1.16.1.1. vízgazdálkodás és vízellátás (ivó-, ipari-, tűzoltó-, öntözővíz, termálvíz hasznosítás)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1.16.1.2. szennyvízelvezetés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1.16.1.3. csapadékvíz elvezetés, felszíni vízrendezés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1.16.2. Energia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1.16.2.1. energiagazdálkodás és energiaellátás (villamos energia, közvilágítás, gázellátás, táv hő ellátás és más ellátórendszerek)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1.16.2.2. megújuló energiaforrások alkalmazása, a környezettudatos energiagazdálkodás lehetőségei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1.16.2.3. az önkormányzati intézmények energiahatékonysági értékelése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1.16.3. Elektronikus hírközlés (vezetékes elektronikus hálózat, vezeték nélküli hírközlési építmények)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 Környezetvédelem (és településüzemeltetés)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1.17.1. talaj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1.17.2. felszíni és a felszín alatti vizek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1.17.3. levegőtisztaság és védelme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1.17.4. zaj- és rezgésterhelés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1.17.5. sugárzás védelem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1.17.6. hulladékkezelés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1.17.7. vizuális környezetterhelés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1.17.8. árvízvédelem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1.17.9. Fennálló környezetvédelmi konfliktusok, problémák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  <w:sectPr w:rsidR="003D6DF9" w:rsidSect="006D5902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 Katasztrófavédelem (területfelhasználást, beépítést, befolyásoló vagy korlátozó tényezők)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1.18.1. építésföldtani korlátok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1.18.1.1. alábányászott területek, barlangok és pincék területei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1.18.1.2. csúszás-, süllyedésveszélyes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1.18.1.3. földrengés veszélyeztetett területei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1.18.2. vízrajzi veszélyeztetettség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1.18.2.1. árvízveszélyes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1.18.2.2. belvízveszélyes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1.18.2.3. mély fekvésű területek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1.18.2.4. árvíz és belvízvédelem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1.18.3. egyéb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1.18.3.1. kedvezőtlen morfológiai adottságok (pl. lejtés, falszakadás)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1.18.3.2. mélységi, magassági korlátozások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1.18.3.3. tevékenységből adódó korlátozások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1.19. Ásványi nyersanyag lelőhely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1.20. Városi klíma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2. HELYZETELEMZŐ MUNKARÉSZ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2.1. A vizsgált tényezők elemzése, egymásra hatásuk összevetése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A vizsgálatok alapján a tényleges állapotok elemzése, egymásra hatásuk összevetése, folyamataik</w:t>
      </w:r>
      <w:r>
        <w:rPr>
          <w:rFonts w:ascii="Arial" w:eastAsia="Wingdings-Regular" w:hAnsi="Arial" w:cs="Arial"/>
          <w:lang w:eastAsia="hu-HU"/>
        </w:rPr>
        <w:t xml:space="preserve"> </w:t>
      </w:r>
      <w:r w:rsidRPr="006D5902">
        <w:rPr>
          <w:rFonts w:ascii="Arial" w:eastAsia="Wingdings-Regular" w:hAnsi="Arial" w:cs="Arial"/>
          <w:lang w:eastAsia="hu-HU"/>
        </w:rPr>
        <w:t>elemzése</w:t>
      </w:r>
      <w:r>
        <w:rPr>
          <w:rFonts w:ascii="Arial" w:eastAsia="Wingdings-Regular" w:hAnsi="Arial" w:cs="Arial"/>
          <w:lang w:eastAsia="hu-HU"/>
        </w:rPr>
        <w:t>.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3. HELYZETÉRTÉKELŐ MUNKARÉSZ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3.1. A helyzetelemzés eredményeinek értékelése, szintézis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A tényleges állapot értékelése, továbbá a szélsőséges, a települési környezettel szemben támasztott általános követelményeknek ellentmondó, problematikus témakörök kiemelése. A település adottságainak, lehetőségeinek és a fejlesztés korlátainak összefoglalása, a település-veszélyeztető hatások alapján készített kockázatértékelés figyelembevételével.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3.1.1. A folyamatok értékelése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3.1.2. A település és környezetének fejlesztését befolyásoló külső és belső tényezők összefoglaló értékelése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3.1.3. A településfejlesztés és -rendezés kapcsolata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3.2. Problématérkép/értéktérkép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A település problémáinak és értékeinek összefoglalója térképi formában, a területi lehetőségek és korlátok térképi ábrázolása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3.3. Eltérő jellemzőkkel rendelkező településrészek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3.3.1. településrészek kijelölése, pontos lehatárolása, a lehatárolás indoklása, térképi ábrázolása, a lehatárolt településrészek rövid bemutatása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3.3.2. szegregált vagy szegregációval veszélyeztetett területek lehatárolása, térképi ábrázolása és helyzet elemzése (potenciális akcióterületek)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3.3.3. egyéb szempontból beavatkozást igénylő területek lehatárolása, térképi ábrázolása és helyzetelemzése (potenciális akcióterületek)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2. melléklet a 314/2012. (XI. 8.) Korm. rendelethez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A TELEPÜLÉSFEJLESZTÉSI KONCEPCIÓ ÉS AZ INTEGRÁLT TELEPÜLÉSFEJLESZTÉSI STRATÉGIA TARTALMI KÖVETELMÉNYEI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I. A TELEPÜLÉSFEJLESZTÉSI KONCEPCIÓ TARTALMI KÖVETELMÉNYEI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1. JÖVŐKÉP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1.1. A település jövőképe a társadalmi, gazdasági, táji, természeti és épített környezetére vonatkozóan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1.2. Város esetében a város jövőképe a térségi szerepére vonatkozóan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1.3. A településfejlesztési elvek rögzítése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2. CÉLOK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2.1. A település átfogó fejlesztését szolgáló célok meghatározása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2.2. Részcélok és a beavatkozások területei egységeinek meghatározása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2.2.1. A jövőkép, a településfejlesztési elvek, az átfogó cél és a részcélok kapcsolata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2.2.2. A fejlesztési célok értelmezése az egyes településrészekre</w:t>
      </w:r>
      <w:r>
        <w:rPr>
          <w:rFonts w:ascii="Arial" w:eastAsia="Wingdings-Regular" w:hAnsi="Arial" w:cs="Arial"/>
          <w:lang w:eastAsia="hu-HU"/>
        </w:rPr>
        <w:t>.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  <w:sectPr w:rsidR="003D6DF9" w:rsidSect="006D5902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3. KIINDULÓ ADATOK A TOVÁBBI TERVEZÉSI FELADATOKHOZ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3.1. A stratégiához és a településrendezési eszközök készítéséhez szükséges társadalmi, gazdasági és környezeti adatok meghatározása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3.2. A meghatározott területigényes elemek alapján, javaslat a műszaki infrastruktúra fő elemeinek térbeli rendjére és a terület-felhasználásra irányuló településszerkezeti változtatásokra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3.3. Az örökségi értékek és a védettség bemutatása, javaslatok az örökség védelmére és az örökségi érték alapú, fenntartható fejlesztésére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4. HA STRATÉGIA NEM KÉSZÜL, A MEGVALÓSÍTÁS ESZKÖZEI ÉS AZOK NYOMONKÖVETÉSE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4.1. A koncepció megvalósítását szolgáló eszköz- és intézményrendszer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4.2. Javaslat a koncepció és a változások nyomon követésére, a felülvizsgálat rendjére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b/>
          <w:bCs/>
          <w:lang w:eastAsia="hu-HU"/>
        </w:rPr>
      </w:pPr>
      <w:r w:rsidRPr="006D5902">
        <w:rPr>
          <w:rFonts w:ascii="Arial" w:eastAsia="Wingdings-Regular" w:hAnsi="Arial" w:cs="Arial"/>
          <w:b/>
          <w:bCs/>
          <w:lang w:eastAsia="hu-HU"/>
        </w:rPr>
        <w:t>II. AZ INTEGRÁLT TELEPÜLÉSFEJLESZTÉSI STRATÉGIA TARTAMI KÖVETELMÉNYEI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1. KÖZÉPTÁVÚ CÉLOK, ÉS AZOK ÖSSZEFÜGGÉSEI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1.1. A stratégiai fejlesztési célok meghatározása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1.2. A tematikus és a területi célok közötti összefüggések bemutatása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2. A MEGVALÓSÍTÁST SZOLGÁLÓ BEAVATKOZÁSOK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2.1 Akcióterületek kijelölése, a kijelölés és a lehatárolás indoklásával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2.2. Az egyes akcióterületeken a megvalósításra kerülő fejlesztések összefoglaló jellegű bemutatása a fejlesztések ütemezése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2.3. A településfejlesztési akciók összehangolt, vázlatos pénzügyi terve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2.4. Az akcióterületeken kívül végrehajtandó, a település egésze szempontjából jelentős fejlesztések és ezek illeszkedése a stratégia céljaihoz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 xml:space="preserve">3. ANTI-SZEGREGÁCIÓS PROGRAM </w:t>
      </w:r>
      <w:r w:rsidRPr="006D5902">
        <w:rPr>
          <w:rFonts w:ascii="Arial" w:eastAsia="Wingdings-Regular" w:hAnsi="Arial" w:cs="Arial"/>
          <w:lang w:eastAsia="hu-HU"/>
        </w:rPr>
        <w:t>(amennyiben a településen található szegregált vagy szegregációval veszélyeztetett terület)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3.1. A szegregáció mérséklését vagy megszüntetését célzó intézkedések (a település egészét érintő és az egyes szegregátumokra vonatkozó fejlesztések, programok meghatározása)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3.2. A fejlesztések szegregációs hatásának kivédésére hozott intézkedések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3.3. A szegregációt okozó folyamatok megváltoztatására, hatásuk mérséklésére teendő intézkedések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4. A STRATÉGIA KÜLSŐ ÉS BELSŐ ÖSSZEFÜGGÉSEI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4.1. Külső összefüggések (a stratégia illeszkedése a településrendezési eszközökhöz, az ágazati stratégiákkal, az önkormányzat gazdasági programjával, a települési környezetvédelmi programmal és más környezetvédelmi tervekkel, a területfejlesztési tervdokumentumokkal, védettségekkel való összhang bemutatása)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4.2. Belső összefüggések (a célok logikai összefüggései, a helyzetértékelésben beazonosított problémákra ad-e megoldást, a stratégia megvalósíthatósága, a célok megvalósítása érdekében tervezett tevékenységek egymásra gyakorolt hatása)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5. A STRATÉGIA MEGVALÓSÍTHATÓSÁGÁNAK FŐBB KOCKÁZATAI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iCs/>
          <w:lang w:eastAsia="hu-HU"/>
        </w:rPr>
      </w:pPr>
      <w:r w:rsidRPr="006D5902">
        <w:rPr>
          <w:rFonts w:ascii="Arial" w:eastAsia="Wingdings-Regular" w:hAnsi="Arial" w:cs="Arial"/>
          <w:i/>
          <w:iCs/>
          <w:lang w:eastAsia="hu-HU"/>
        </w:rPr>
        <w:t>6. A MEGVALÓSÍTÁS ESZKÖZEI ÉS NYOMON KÖVETÉSE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6.1 A célok elérését szolgáló fejlesztési és nem beruházási jellegű önkormányzati tevékenységek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6.2. Az integrált településfejlesztési stratégia megvalósításának szervezeti kereteinek maghatározása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6.3. Településközi koordináció mechanizmusai, együttműködési javaslatok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6.4. Monitoring rendszer kialakítása (output és eredményindikátorok meghatározása az egyes akcióterületi beavatkozásokra és az integrált településfejlesztési stratégia intézkedéseire, azok mérési módjának, gyakoriságának rögzítése; a monitoring rendszer működtetési mechanizmusának</w:t>
      </w:r>
      <w:r>
        <w:rPr>
          <w:rFonts w:ascii="Arial" w:eastAsia="Wingdings-Regular" w:hAnsi="Arial" w:cs="Arial"/>
          <w:lang w:eastAsia="hu-HU"/>
        </w:rPr>
        <w:t xml:space="preserve"> </w:t>
      </w:r>
      <w:r w:rsidRPr="006D5902">
        <w:rPr>
          <w:rFonts w:ascii="Arial" w:eastAsia="Wingdings-Regular" w:hAnsi="Arial" w:cs="Arial"/>
          <w:lang w:eastAsia="hu-HU"/>
        </w:rPr>
        <w:t>meghatározása).</w:t>
      </w:r>
    </w:p>
    <w:p w:rsidR="003D6DF9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C37FA4" w:rsidRDefault="003D6DF9" w:rsidP="00C37FA4">
      <w:pPr>
        <w:spacing w:line="240" w:lineRule="auto"/>
        <w:jc w:val="both"/>
        <w:rPr>
          <w:rFonts w:ascii="Arial" w:hAnsi="Arial" w:cs="Arial"/>
        </w:rPr>
      </w:pPr>
      <w:r w:rsidRPr="00C37FA4">
        <w:rPr>
          <w:rFonts w:ascii="Arial" w:hAnsi="Arial" w:cs="Arial"/>
        </w:rPr>
        <w:t xml:space="preserve">Az építésügyet érintő jogszabály változásból adódóan a településfejlesztés és településrendezés eljárási szabályai 2013. január 1-től kikerültek az épített környezet alakításáról és védelméről szóló 1997. évi LXXVIII. törvény (továbbiakban. Étv) szabályozásából és külön kormányrendeletben kerültek megállapításra. </w:t>
      </w:r>
    </w:p>
    <w:p w:rsidR="003D6DF9" w:rsidRPr="00845AF0" w:rsidRDefault="003D6DF9" w:rsidP="002B6B03">
      <w:pPr>
        <w:jc w:val="both"/>
        <w:rPr>
          <w:rFonts w:ascii="Arial" w:hAnsi="Arial" w:cs="Arial"/>
          <w:color w:val="3366FF"/>
        </w:rPr>
      </w:pPr>
    </w:p>
    <w:p w:rsidR="003D6DF9" w:rsidRDefault="003D6DF9" w:rsidP="002B6B03">
      <w:pPr>
        <w:jc w:val="both"/>
        <w:rPr>
          <w:rFonts w:ascii="Arial" w:hAnsi="Arial" w:cs="Arial"/>
          <w:color w:val="3366FF"/>
        </w:rPr>
        <w:sectPr w:rsidR="003D6DF9" w:rsidSect="006D5902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Default="003D6DF9" w:rsidP="00C37FA4">
      <w:pPr>
        <w:spacing w:line="240" w:lineRule="auto"/>
        <w:jc w:val="both"/>
        <w:rPr>
          <w:rFonts w:ascii="Arial" w:hAnsi="Arial" w:cs="Arial"/>
        </w:rPr>
      </w:pPr>
    </w:p>
    <w:p w:rsidR="003D6DF9" w:rsidRDefault="003D6DF9" w:rsidP="00C37FA4">
      <w:pPr>
        <w:spacing w:line="240" w:lineRule="auto"/>
        <w:jc w:val="both"/>
        <w:rPr>
          <w:rFonts w:ascii="Arial" w:hAnsi="Arial" w:cs="Arial"/>
        </w:rPr>
      </w:pPr>
    </w:p>
    <w:p w:rsidR="003D6DF9" w:rsidRPr="00C37FA4" w:rsidRDefault="003D6DF9" w:rsidP="00C37FA4">
      <w:pPr>
        <w:spacing w:line="240" w:lineRule="auto"/>
        <w:jc w:val="both"/>
        <w:rPr>
          <w:rFonts w:ascii="Arial" w:hAnsi="Arial" w:cs="Arial"/>
        </w:rPr>
      </w:pPr>
      <w:r w:rsidRPr="00C37FA4">
        <w:rPr>
          <w:rFonts w:ascii="Arial" w:hAnsi="Arial" w:cs="Arial"/>
        </w:rPr>
        <w:t xml:space="preserve">Az Étv, valamint az annak felhatalmazása alapján elfogadott, a településfejlesztési koncepcióról, az integrált településfejlesztési stratégiáról és a településrendezési eszközökről, valamint egyes településrendezési sajátos jogintézményekről szóló 314/2012. (XI.8.) Korm. rendelet (továbbiakban: Korm. rendelet) rögzíti a településfejlesztési típusú tervek – így a településfejlesztési koncepció és az integrált településfejlesztési stratégia (ITS) –, valamint a településrendezési eszközök (településszerkezeti terv, helyi építési szabályzat) elkészítésének és elfogadásának rendjét. </w:t>
      </w:r>
    </w:p>
    <w:p w:rsidR="003D6DF9" w:rsidRPr="00C37FA4" w:rsidRDefault="003D6DF9" w:rsidP="00C37FA4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lang w:eastAsia="hu-HU"/>
        </w:rPr>
      </w:pPr>
      <w:r w:rsidRPr="00C37FA4">
        <w:rPr>
          <w:rFonts w:ascii="Arial" w:hAnsi="Arial" w:cs="Arial"/>
          <w:bCs/>
          <w:lang w:eastAsia="hu-HU"/>
        </w:rPr>
        <w:t>A Korm. rendelet alapján: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b/>
          <w:bCs/>
          <w:i/>
          <w:lang w:eastAsia="hu-HU"/>
        </w:rPr>
        <w:t xml:space="preserve">„3. § </w:t>
      </w:r>
      <w:r w:rsidRPr="00C37FA4">
        <w:rPr>
          <w:rFonts w:ascii="Arial" w:hAnsi="Arial" w:cs="Arial"/>
          <w:i/>
          <w:lang w:eastAsia="hu-HU"/>
        </w:rPr>
        <w:t>(1) Koncepciót, stratégiát és településrendezési eszközöket kell készíteni, ha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b) </w:t>
      </w:r>
      <w:r w:rsidRPr="00C37FA4">
        <w:rPr>
          <w:rFonts w:ascii="Arial" w:hAnsi="Arial" w:cs="Arial"/>
          <w:i/>
          <w:lang w:eastAsia="hu-HU"/>
        </w:rPr>
        <w:t>a települési önkormányzat (a továbbiakban: önkormányzat) a település társadalmi, gazdasági, illetve környezeti helyzetében bekövetkezett változások vagy új településfejlesztési szándék miatt indokoltnak tartja.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lang w:eastAsia="hu-HU"/>
        </w:rPr>
        <w:t>(3) A koncepció, a stratégia és a településrendezési eszköz készítésének módját a korábbi tervekre is figyelemmel kell meghatározni.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b/>
          <w:bCs/>
          <w:i/>
          <w:lang w:eastAsia="hu-HU"/>
        </w:rPr>
        <w:t xml:space="preserve">16. § </w:t>
      </w:r>
      <w:r w:rsidRPr="00C37FA4">
        <w:rPr>
          <w:rFonts w:ascii="Arial" w:hAnsi="Arial" w:cs="Arial"/>
          <w:i/>
          <w:lang w:eastAsia="hu-HU"/>
        </w:rPr>
        <w:t>(1) Az önkormányzat a településszerkezeti tervet legalább 10 évente, a helyi építési szabályzatot legalább 4 évente áttekinti, ellenőrzi és dönt arról, hogy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a) </w:t>
      </w:r>
      <w:r w:rsidRPr="00C37FA4">
        <w:rPr>
          <w:rFonts w:ascii="Arial" w:hAnsi="Arial" w:cs="Arial"/>
          <w:i/>
          <w:lang w:eastAsia="hu-HU"/>
        </w:rPr>
        <w:t>továbbra is változatlan tartalommal alkalmazza,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b) </w:t>
      </w:r>
      <w:r w:rsidRPr="00C37FA4">
        <w:rPr>
          <w:rFonts w:ascii="Arial" w:hAnsi="Arial" w:cs="Arial"/>
          <w:i/>
          <w:lang w:eastAsia="hu-HU"/>
        </w:rPr>
        <w:t>módosítja, vagy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c) </w:t>
      </w:r>
      <w:r w:rsidRPr="00C37FA4">
        <w:rPr>
          <w:rFonts w:ascii="Arial" w:hAnsi="Arial" w:cs="Arial"/>
          <w:i/>
          <w:lang w:eastAsia="hu-HU"/>
        </w:rPr>
        <w:t>újat készít.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b/>
          <w:bCs/>
          <w:i/>
          <w:lang w:eastAsia="hu-HU"/>
        </w:rPr>
        <w:t xml:space="preserve">28. § </w:t>
      </w:r>
      <w:r w:rsidRPr="00C37FA4">
        <w:rPr>
          <w:rFonts w:ascii="Arial" w:hAnsi="Arial" w:cs="Arial"/>
          <w:i/>
          <w:lang w:eastAsia="hu-HU"/>
        </w:rPr>
        <w:t>(1) A koncepciót, a stratégiát és a településrendezési eszközöket a polgármester, illetve a főpolgármester (a továbbiakban együtt: polgármester) egyezteti a partnerségi egyeztetés szerinti érintettekkel a helyi adottságoknak megfelelően, az államigazgatási szervekkel, az érintett területi és települési önkormányzatokkal.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lang w:eastAsia="hu-HU"/>
        </w:rPr>
        <w:t>(2) Koncepció, stratégia, településrendezési eszköz vagy azok módosítása véleményezési eljárás lefolytatása nélkül nem fogadható el, kivéve a magasabb szintű jogszabály rendelkezésének változása miatti ellentétes - helyi önkormányzati - előírás hatályon kívül helyezése esetén.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lang w:eastAsia="hu-HU"/>
        </w:rPr>
        <w:t>(3) A lakossággal, érdekképviseleti, civil és gazdálkodó szervezetekkel, egyházakkal történő véleményeztetés a helyi adottságoknak megfelelően, a feladat jellegének figyelembevételével a partnerségi egyeztetés szabályai szerint történik.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b/>
          <w:bCs/>
          <w:i/>
          <w:lang w:eastAsia="hu-HU"/>
        </w:rPr>
        <w:t xml:space="preserve">29. § </w:t>
      </w:r>
      <w:r w:rsidRPr="00C37FA4">
        <w:rPr>
          <w:rFonts w:ascii="Arial" w:hAnsi="Arial" w:cs="Arial"/>
          <w:i/>
          <w:lang w:eastAsia="hu-HU"/>
        </w:rPr>
        <w:t>Az önkormányzat - a teljes körű nyilvánosság biztosításával, az e fejezetben meghatározott határidők figyelembevételével - a tervezés előtt dönt a partnerségi egyeztetés szabályairól, amelynek során meghatározza: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a) </w:t>
      </w:r>
      <w:r w:rsidRPr="00C37FA4">
        <w:rPr>
          <w:rFonts w:ascii="Arial" w:hAnsi="Arial" w:cs="Arial"/>
          <w:i/>
          <w:lang w:eastAsia="hu-HU"/>
        </w:rPr>
        <w:t>az egyeztetésben résztvevők (a továbbiakban: partnerek) tájékoztatásának módját és eszközeit,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b) </w:t>
      </w:r>
      <w:r w:rsidRPr="00C37FA4">
        <w:rPr>
          <w:rFonts w:ascii="Arial" w:hAnsi="Arial" w:cs="Arial"/>
          <w:i/>
          <w:lang w:eastAsia="hu-HU"/>
        </w:rPr>
        <w:t>a javaslatok, vélemények dokumentálásának, nyilvántartásának módját,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c) </w:t>
      </w:r>
      <w:r w:rsidRPr="00C37FA4">
        <w:rPr>
          <w:rFonts w:ascii="Arial" w:hAnsi="Arial" w:cs="Arial"/>
          <w:i/>
          <w:lang w:eastAsia="hu-HU"/>
        </w:rPr>
        <w:t>az el nem fogadott javaslatok, vélemények indokolásának módját, a dokumentálásuk, nyilvántartásuk rendjét,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i/>
          <w:iCs/>
          <w:lang w:eastAsia="hu-HU"/>
        </w:rPr>
        <w:t xml:space="preserve">d) </w:t>
      </w:r>
      <w:r w:rsidRPr="00C37FA4">
        <w:rPr>
          <w:rFonts w:ascii="Arial" w:hAnsi="Arial" w:cs="Arial"/>
          <w:i/>
          <w:lang w:eastAsia="hu-HU"/>
        </w:rPr>
        <w:t>az elfogadott koncepció, stratégia és településrendezési eszközök nyilvánosságát biztosító intézkedéseket.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="Arial" w:hAnsi="Arial" w:cs="Arial"/>
          <w:i/>
          <w:lang w:eastAsia="hu-HU"/>
        </w:rPr>
      </w:pPr>
      <w:r w:rsidRPr="00C37FA4">
        <w:rPr>
          <w:rFonts w:ascii="Arial" w:hAnsi="Arial" w:cs="Arial"/>
          <w:b/>
          <w:bCs/>
          <w:i/>
          <w:lang w:eastAsia="hu-HU"/>
        </w:rPr>
        <w:t xml:space="preserve">30. § </w:t>
      </w:r>
      <w:r w:rsidRPr="00C37FA4">
        <w:rPr>
          <w:rFonts w:ascii="Arial" w:hAnsi="Arial" w:cs="Arial"/>
          <w:i/>
          <w:lang w:eastAsia="hu-HU"/>
        </w:rPr>
        <w:t>(4) Az önkormányzat dönt a koncepció kiválasztott fejlesztési irányáról, és arról, hogy a megalapozó vizsgálat megfelel a tervezés alapjának.”</w:t>
      </w:r>
    </w:p>
    <w:p w:rsidR="003D6DF9" w:rsidRPr="00C37FA4" w:rsidRDefault="003D6DF9" w:rsidP="00C37F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i/>
          <w:lang w:eastAsia="hu-HU"/>
        </w:rPr>
      </w:pPr>
    </w:p>
    <w:p w:rsidR="003D6DF9" w:rsidRPr="00C37FA4" w:rsidRDefault="003D6DF9" w:rsidP="00C37FA4">
      <w:pPr>
        <w:spacing w:line="240" w:lineRule="auto"/>
        <w:jc w:val="both"/>
        <w:rPr>
          <w:rFonts w:ascii="Arial" w:hAnsi="Arial" w:cs="Arial"/>
        </w:rPr>
      </w:pPr>
      <w:r w:rsidRPr="00C37FA4">
        <w:rPr>
          <w:rFonts w:ascii="Arial" w:hAnsi="Arial" w:cs="Arial"/>
        </w:rPr>
        <w:t>A településfejlesztési és településrendezési dokumentumok megalkotására irányuló eljárások során történő egyeztetések eljárásrendjét ki kell dolgozni.</w:t>
      </w:r>
    </w:p>
    <w:p w:rsidR="003D6DF9" w:rsidRPr="00845AF0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color w:val="3366FF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Tisztelt Képviselő-testület!</w:t>
      </w: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</w:p>
    <w:p w:rsidR="003D6DF9" w:rsidRPr="006D5902" w:rsidRDefault="003D6DF9" w:rsidP="00D67DA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Wingdings-Regular" w:hAnsi="Arial" w:cs="Arial"/>
          <w:lang w:eastAsia="hu-HU"/>
        </w:rPr>
      </w:pPr>
      <w:r w:rsidRPr="006D5902">
        <w:rPr>
          <w:rFonts w:ascii="Arial" w:eastAsia="Wingdings-Regular" w:hAnsi="Arial" w:cs="Arial"/>
          <w:lang w:eastAsia="hu-HU"/>
        </w:rPr>
        <w:t>Kérem, hogy az előterjesztést megvitatni, és a határozati javaslatot elfogadni szíveskedjenek.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  <w:sectPr w:rsidR="003D6DF9" w:rsidSect="00C37FA4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II.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Határozati javaslat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64798">
      <w:pPr>
        <w:spacing w:after="0" w:line="240" w:lineRule="auto"/>
        <w:jc w:val="both"/>
        <w:rPr>
          <w:rFonts w:ascii="Arial" w:hAnsi="Arial" w:cs="Arial"/>
          <w:b/>
        </w:rPr>
      </w:pPr>
    </w:p>
    <w:p w:rsidR="003D6DF9" w:rsidRPr="00845AF0" w:rsidRDefault="003D6DF9" w:rsidP="006D5902">
      <w:pPr>
        <w:pStyle w:val="ListParagraph"/>
        <w:numPr>
          <w:ilvl w:val="0"/>
          <w:numId w:val="4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845AF0">
        <w:rPr>
          <w:rFonts w:ascii="Arial" w:hAnsi="Arial" w:cs="Arial"/>
        </w:rPr>
        <w:t xml:space="preserve">Hévíz Város Önkormányzat Képviselő-testülete elrendeli a Hévíz Város Településfejlesztési Koncepciójának, valamint a Szerkezeti Tervének felülvizsgálatát. </w:t>
      </w:r>
    </w:p>
    <w:p w:rsidR="003D6DF9" w:rsidRPr="00845AF0" w:rsidRDefault="003D6DF9" w:rsidP="006D5902">
      <w:pPr>
        <w:pStyle w:val="ListParagraph"/>
        <w:tabs>
          <w:tab w:val="left" w:pos="142"/>
        </w:tabs>
        <w:spacing w:after="0" w:line="240" w:lineRule="auto"/>
        <w:ind w:left="502"/>
        <w:jc w:val="both"/>
        <w:rPr>
          <w:rFonts w:ascii="Arial" w:hAnsi="Arial" w:cs="Arial"/>
        </w:rPr>
      </w:pPr>
    </w:p>
    <w:p w:rsidR="003D6DF9" w:rsidRPr="00845AF0" w:rsidRDefault="003D6DF9" w:rsidP="00845AF0">
      <w:pPr>
        <w:pStyle w:val="ListParagraph"/>
        <w:numPr>
          <w:ilvl w:val="0"/>
          <w:numId w:val="4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845AF0">
        <w:rPr>
          <w:rFonts w:ascii="Arial" w:hAnsi="Arial" w:cs="Arial"/>
        </w:rPr>
        <w:t>A Képviselő-testület felkéri Hévíz város polgármesterét, hogy a tervezői szerződést kösse meg.</w:t>
      </w:r>
    </w:p>
    <w:p w:rsidR="003D6DF9" w:rsidRPr="00845AF0" w:rsidRDefault="003D6DF9" w:rsidP="00845AF0">
      <w:pPr>
        <w:pStyle w:val="ListParagraph"/>
        <w:tabs>
          <w:tab w:val="left" w:pos="142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3D6DF9" w:rsidRPr="00C37FA4" w:rsidRDefault="003D6DF9" w:rsidP="00845AF0">
      <w:pPr>
        <w:pStyle w:val="ListParagraph"/>
        <w:numPr>
          <w:ilvl w:val="0"/>
          <w:numId w:val="4"/>
        </w:num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C37FA4">
        <w:rPr>
          <w:rFonts w:ascii="Arial" w:hAnsi="Arial" w:cs="Arial"/>
        </w:rPr>
        <w:t>A Képviselő-testület felkéri a városi főépítészt, hogy</w:t>
      </w:r>
      <w:r w:rsidRPr="00C37FA4">
        <w:rPr>
          <w:rFonts w:ascii="Arial" w:hAnsi="Arial" w:cs="Arial"/>
          <w:lang w:eastAsia="hu-HU"/>
        </w:rPr>
        <w:t xml:space="preserve"> a településfejlesztéssel és településrendezéssel összefüggő partnerségi egyeztetés szabályainak tervezetét dolgozza ki és jóváhagyásra terjessze a képviselő-testület augusztusi rendes ülése elé.</w:t>
      </w:r>
    </w:p>
    <w:p w:rsidR="003D6DF9" w:rsidRPr="00845AF0" w:rsidRDefault="003D6DF9" w:rsidP="00845AF0">
      <w:pPr>
        <w:pStyle w:val="ListParagraph"/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</w:p>
    <w:p w:rsidR="003D6DF9" w:rsidRPr="00845AF0" w:rsidRDefault="003D6DF9" w:rsidP="006D5902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845AF0">
        <w:rPr>
          <w:rFonts w:ascii="Arial" w:hAnsi="Arial" w:cs="Arial"/>
        </w:rPr>
        <w:tab/>
      </w:r>
      <w:r w:rsidRPr="00845AF0">
        <w:rPr>
          <w:rFonts w:ascii="Arial" w:hAnsi="Arial" w:cs="Arial"/>
        </w:rPr>
        <w:tab/>
        <w:t xml:space="preserve">         </w:t>
      </w:r>
      <w:r w:rsidRPr="00845AF0">
        <w:rPr>
          <w:rFonts w:ascii="Arial" w:hAnsi="Arial" w:cs="Arial"/>
          <w:u w:val="single"/>
        </w:rPr>
        <w:t>Felelős:</w:t>
      </w:r>
      <w:r w:rsidRPr="00845AF0">
        <w:rPr>
          <w:rFonts w:ascii="Arial" w:hAnsi="Arial" w:cs="Arial"/>
        </w:rPr>
        <w:t xml:space="preserve">     Papp Gábor polgármester</w:t>
      </w:r>
    </w:p>
    <w:p w:rsidR="003D6DF9" w:rsidRPr="00845AF0" w:rsidRDefault="003D6DF9" w:rsidP="00994306">
      <w:pPr>
        <w:tabs>
          <w:tab w:val="left" w:pos="142"/>
          <w:tab w:val="left" w:pos="1134"/>
        </w:tabs>
        <w:spacing w:after="0" w:line="240" w:lineRule="auto"/>
        <w:jc w:val="both"/>
        <w:rPr>
          <w:rFonts w:ascii="Arial" w:hAnsi="Arial" w:cs="Arial"/>
        </w:rPr>
      </w:pPr>
      <w:r w:rsidRPr="00845AF0">
        <w:rPr>
          <w:rFonts w:ascii="Arial" w:hAnsi="Arial" w:cs="Arial"/>
        </w:rPr>
        <w:t xml:space="preserve">                    </w:t>
      </w:r>
      <w:r w:rsidRPr="00845AF0">
        <w:rPr>
          <w:rFonts w:ascii="Arial" w:hAnsi="Arial" w:cs="Arial"/>
        </w:rPr>
        <w:tab/>
        <w:t xml:space="preserve">      </w:t>
      </w:r>
      <w:r w:rsidRPr="00845AF0">
        <w:rPr>
          <w:rFonts w:ascii="Arial" w:hAnsi="Arial" w:cs="Arial"/>
        </w:rPr>
        <w:tab/>
        <w:t xml:space="preserve">    Karsádi György főépítész</w:t>
      </w:r>
    </w:p>
    <w:p w:rsidR="003D6DF9" w:rsidRPr="006D5902" w:rsidRDefault="003D6DF9" w:rsidP="006D5902">
      <w:pPr>
        <w:tabs>
          <w:tab w:val="left" w:pos="142"/>
        </w:tabs>
        <w:spacing w:after="0" w:line="240" w:lineRule="auto"/>
        <w:jc w:val="both"/>
        <w:rPr>
          <w:rFonts w:ascii="Arial" w:hAnsi="Arial" w:cs="Arial"/>
        </w:rPr>
      </w:pPr>
      <w:r w:rsidRPr="00845AF0">
        <w:rPr>
          <w:rFonts w:ascii="Arial" w:hAnsi="Arial" w:cs="Arial"/>
        </w:rPr>
        <w:tab/>
      </w:r>
      <w:r w:rsidRPr="00845AF0">
        <w:rPr>
          <w:rFonts w:ascii="Arial" w:hAnsi="Arial" w:cs="Arial"/>
        </w:rPr>
        <w:tab/>
        <w:t xml:space="preserve">         </w:t>
      </w:r>
      <w:r w:rsidRPr="00845AF0">
        <w:rPr>
          <w:rFonts w:ascii="Arial" w:hAnsi="Arial" w:cs="Arial"/>
          <w:u w:val="single"/>
        </w:rPr>
        <w:t>Határidő:</w:t>
      </w:r>
      <w:r w:rsidRPr="00845AF0">
        <w:rPr>
          <w:rFonts w:ascii="Arial" w:hAnsi="Arial" w:cs="Arial"/>
        </w:rPr>
        <w:t xml:space="preserve">   2013. augusztus</w:t>
      </w:r>
      <w:r w:rsidRPr="006D5902">
        <w:rPr>
          <w:rFonts w:ascii="Arial" w:hAnsi="Arial" w:cs="Arial"/>
        </w:rPr>
        <w:t xml:space="preserve"> 31.</w:t>
      </w: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  <w:sectPr w:rsidR="003D6DF9" w:rsidRPr="006D5902" w:rsidSect="00C37FA4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0B0F70" w:rsidRDefault="003D6DF9" w:rsidP="005528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III. </w:t>
      </w:r>
    </w:p>
    <w:p w:rsidR="003D6DF9" w:rsidRPr="000B0F70" w:rsidRDefault="003D6DF9" w:rsidP="005528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6DF9" w:rsidRDefault="003D6DF9" w:rsidP="005528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0B0F70">
        <w:rPr>
          <w:rFonts w:ascii="Arial" w:hAnsi="Arial" w:cs="Arial"/>
          <w:b/>
          <w:sz w:val="24"/>
          <w:szCs w:val="24"/>
        </w:rPr>
        <w:t xml:space="preserve">Bizottsági vélemények </w:t>
      </w:r>
    </w:p>
    <w:p w:rsidR="003D6DF9" w:rsidRDefault="003D6DF9" w:rsidP="005528B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D6DF9" w:rsidRDefault="003D6DF9" w:rsidP="005528B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9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26"/>
        <w:gridCol w:w="1286"/>
        <w:gridCol w:w="10"/>
        <w:gridCol w:w="1431"/>
        <w:gridCol w:w="1418"/>
        <w:gridCol w:w="2898"/>
      </w:tblGrid>
      <w:tr w:rsidR="003D6DF9" w:rsidRPr="006A1F84" w:rsidTr="00861EE9">
        <w:trPr>
          <w:trHeight w:val="836"/>
        </w:trPr>
        <w:tc>
          <w:tcPr>
            <w:tcW w:w="9669" w:type="dxa"/>
            <w:gridSpan w:val="6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Előterjesztés tárgya: </w:t>
            </w:r>
          </w:p>
          <w:p w:rsidR="003D6DF9" w:rsidRPr="0099592D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3D6DF9" w:rsidRPr="009629B1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60737">
              <w:rPr>
                <w:rFonts w:ascii="Arial" w:hAnsi="Arial" w:cs="Arial"/>
                <w:sz w:val="20"/>
                <w:szCs w:val="20"/>
              </w:rPr>
              <w:t>Hévíz Város Településfejlesztési koncepciójának és Szerkezeti Tervének felülvizsgálata</w:t>
            </w:r>
          </w:p>
        </w:tc>
      </w:tr>
      <w:tr w:rsidR="003D6DF9" w:rsidRPr="006A1F84" w:rsidTr="00861EE9">
        <w:trPr>
          <w:trHeight w:val="390"/>
        </w:trPr>
        <w:tc>
          <w:tcPr>
            <w:tcW w:w="2626" w:type="dxa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vAlign w:val="center"/>
          </w:tcPr>
          <w:p w:rsidR="003D6DF9" w:rsidRPr="00627E06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27E06"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vAlign w:val="center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98" w:type="dxa"/>
            <w:vAlign w:val="center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3D6DF9" w:rsidRPr="006A1F84" w:rsidTr="00861EE9">
        <w:trPr>
          <w:trHeight w:val="1697"/>
        </w:trPr>
        <w:tc>
          <w:tcPr>
            <w:tcW w:w="2626" w:type="dxa"/>
            <w:vAlign w:val="center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6A1F84">
              <w:rPr>
                <w:rFonts w:ascii="Arial" w:hAnsi="Arial" w:cs="Arial"/>
                <w:b/>
                <w:sz w:val="20"/>
                <w:szCs w:val="20"/>
              </w:rPr>
              <w:t>Pénzügyi és Turisztikai Bizottság</w:t>
            </w:r>
          </w:p>
        </w:tc>
        <w:tc>
          <w:tcPr>
            <w:tcW w:w="1286" w:type="dxa"/>
            <w:vAlign w:val="center"/>
          </w:tcPr>
          <w:p w:rsidR="003D6DF9" w:rsidRPr="00C0215C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június 20.</w:t>
            </w:r>
          </w:p>
        </w:tc>
        <w:tc>
          <w:tcPr>
            <w:tcW w:w="1441" w:type="dxa"/>
            <w:gridSpan w:val="2"/>
            <w:vAlign w:val="center"/>
          </w:tcPr>
          <w:p w:rsidR="003D6DF9" w:rsidRPr="00193FE7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125/2013. (VI.20</w:t>
            </w:r>
            <w:r w:rsidRPr="00193FE7">
              <w:rPr>
                <w:rFonts w:ascii="Arial" w:hAnsi="Arial" w:cs="Arial"/>
                <w:sz w:val="20"/>
                <w:szCs w:val="20"/>
              </w:rPr>
              <w:t>.) PTB határozat</w:t>
            </w:r>
          </w:p>
        </w:tc>
        <w:tc>
          <w:tcPr>
            <w:tcW w:w="1418" w:type="dxa"/>
            <w:vAlign w:val="center"/>
          </w:tcPr>
          <w:p w:rsidR="003D6DF9" w:rsidRPr="00B24118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98" w:type="dxa"/>
            <w:vAlign w:val="center"/>
          </w:tcPr>
          <w:p w:rsidR="003D6DF9" w:rsidRPr="00B24118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>A bizottság egyhangúan támogatta a határozati javaslatot.</w:t>
            </w:r>
          </w:p>
        </w:tc>
      </w:tr>
      <w:tr w:rsidR="003D6DF9" w:rsidRPr="006A1F84" w:rsidTr="00861EE9">
        <w:trPr>
          <w:trHeight w:val="1697"/>
        </w:trPr>
        <w:tc>
          <w:tcPr>
            <w:tcW w:w="2626" w:type="dxa"/>
            <w:vAlign w:val="center"/>
          </w:tcPr>
          <w:p w:rsidR="003D6DF9" w:rsidRPr="006A1F84" w:rsidRDefault="003D6DF9" w:rsidP="00861EE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Közoktatási, Szociális és Sport Bizottság</w:t>
            </w:r>
          </w:p>
        </w:tc>
        <w:tc>
          <w:tcPr>
            <w:tcW w:w="1286" w:type="dxa"/>
            <w:vAlign w:val="center"/>
          </w:tcPr>
          <w:p w:rsidR="003D6DF9" w:rsidRPr="00C0215C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2013. június 20.</w:t>
            </w:r>
          </w:p>
        </w:tc>
        <w:tc>
          <w:tcPr>
            <w:tcW w:w="1441" w:type="dxa"/>
            <w:gridSpan w:val="2"/>
            <w:vAlign w:val="center"/>
          </w:tcPr>
          <w:p w:rsidR="003D6DF9" w:rsidRPr="00EE6069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EE6069">
              <w:rPr>
                <w:rFonts w:ascii="Arial" w:hAnsi="Arial" w:cs="Arial"/>
                <w:sz w:val="20"/>
                <w:szCs w:val="20"/>
              </w:rPr>
              <w:t>52/2013. (VI.20.) KSZSB határozat</w:t>
            </w:r>
          </w:p>
        </w:tc>
        <w:tc>
          <w:tcPr>
            <w:tcW w:w="1418" w:type="dxa"/>
            <w:vAlign w:val="center"/>
          </w:tcPr>
          <w:p w:rsidR="003D6DF9" w:rsidRPr="00B24118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>3 igen szavazat</w:t>
            </w:r>
          </w:p>
        </w:tc>
        <w:tc>
          <w:tcPr>
            <w:tcW w:w="2898" w:type="dxa"/>
            <w:vAlign w:val="center"/>
          </w:tcPr>
          <w:p w:rsidR="003D6DF9" w:rsidRPr="00B24118" w:rsidRDefault="003D6DF9" w:rsidP="00861EE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24118">
              <w:rPr>
                <w:rFonts w:ascii="Arial" w:hAnsi="Arial" w:cs="Arial"/>
                <w:sz w:val="20"/>
                <w:szCs w:val="20"/>
              </w:rPr>
              <w:t>A bizottság egyhangúan támogatta a határozati javaslatot.</w:t>
            </w:r>
          </w:p>
        </w:tc>
      </w:tr>
    </w:tbl>
    <w:p w:rsidR="003D6DF9" w:rsidRDefault="003D6DF9" w:rsidP="005528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6DF9" w:rsidRDefault="003D6DF9" w:rsidP="005528B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  <w:sectPr w:rsidR="003D6DF9" w:rsidRPr="006D5902" w:rsidSect="00C37FA4">
          <w:pgSz w:w="11906" w:h="16838" w:code="9"/>
          <w:pgMar w:top="567" w:right="1531" w:bottom="567" w:left="1531" w:header="567" w:footer="567" w:gutter="0"/>
          <w:cols w:space="708"/>
          <w:titlePg/>
          <w:docGrid w:linePitch="360"/>
        </w:sect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Default="003D6DF9" w:rsidP="00EC17CA">
      <w:pPr>
        <w:jc w:val="center"/>
        <w:rPr>
          <w:rFonts w:ascii="Arial" w:hAnsi="Arial" w:cs="Arial"/>
          <w:b/>
        </w:rPr>
      </w:pPr>
    </w:p>
    <w:p w:rsidR="003D6DF9" w:rsidRDefault="003D6DF9" w:rsidP="00EC17CA">
      <w:pPr>
        <w:jc w:val="center"/>
        <w:rPr>
          <w:rFonts w:ascii="Arial" w:hAnsi="Arial" w:cs="Arial"/>
          <w:b/>
        </w:rPr>
      </w:pPr>
    </w:p>
    <w:p w:rsidR="003D6DF9" w:rsidRPr="006D5902" w:rsidRDefault="003D6DF9" w:rsidP="00EC17CA">
      <w:pPr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IV.</w:t>
      </w:r>
    </w:p>
    <w:p w:rsidR="003D6DF9" w:rsidRPr="006D5902" w:rsidRDefault="003D6DF9" w:rsidP="00EC17CA">
      <w:pPr>
        <w:jc w:val="center"/>
        <w:rPr>
          <w:rFonts w:ascii="Arial" w:hAnsi="Arial" w:cs="Arial"/>
          <w:b/>
        </w:rPr>
      </w:pPr>
      <w:r w:rsidRPr="006D5902">
        <w:rPr>
          <w:rFonts w:ascii="Arial" w:hAnsi="Arial" w:cs="Arial"/>
          <w:b/>
        </w:rPr>
        <w:t>Felülvizsgálatok- egyeztetések</w:t>
      </w:r>
    </w:p>
    <w:p w:rsidR="003D6DF9" w:rsidRPr="006D5902" w:rsidRDefault="003D6DF9" w:rsidP="00EC17CA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03"/>
        <w:gridCol w:w="2483"/>
        <w:gridCol w:w="1843"/>
        <w:gridCol w:w="3330"/>
      </w:tblGrid>
      <w:tr w:rsidR="003D6DF9" w:rsidRPr="006D5902" w:rsidTr="00627947">
        <w:tc>
          <w:tcPr>
            <w:tcW w:w="9959" w:type="dxa"/>
            <w:gridSpan w:val="4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3D6DF9" w:rsidRPr="006D5902" w:rsidTr="00627947">
        <w:trPr>
          <w:trHeight w:val="422"/>
        </w:trPr>
        <w:tc>
          <w:tcPr>
            <w:tcW w:w="230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D6DF9" w:rsidRPr="006D5902" w:rsidTr="00627947">
        <w:trPr>
          <w:trHeight w:val="697"/>
        </w:trPr>
        <w:tc>
          <w:tcPr>
            <w:tcW w:w="2303" w:type="dxa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Karsádi György</w:t>
            </w:r>
          </w:p>
        </w:tc>
        <w:tc>
          <w:tcPr>
            <w:tcW w:w="2483" w:type="dxa"/>
            <w:vAlign w:val="center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főépítész</w:t>
            </w:r>
          </w:p>
        </w:tc>
        <w:tc>
          <w:tcPr>
            <w:tcW w:w="184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D6DF9" w:rsidRPr="006D5902" w:rsidTr="00627947">
        <w:trPr>
          <w:trHeight w:val="551"/>
        </w:trPr>
        <w:tc>
          <w:tcPr>
            <w:tcW w:w="2303" w:type="dxa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D6DF9" w:rsidRPr="006D5902" w:rsidTr="00627947">
        <w:trPr>
          <w:trHeight w:val="573"/>
        </w:trPr>
        <w:tc>
          <w:tcPr>
            <w:tcW w:w="2303" w:type="dxa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Bediné Makra Anikó</w:t>
            </w:r>
          </w:p>
        </w:tc>
        <w:tc>
          <w:tcPr>
            <w:tcW w:w="2483" w:type="dxa"/>
            <w:vAlign w:val="center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D6DF9" w:rsidRPr="006D5902" w:rsidTr="00627947">
        <w:trPr>
          <w:trHeight w:val="826"/>
        </w:trPr>
        <w:tc>
          <w:tcPr>
            <w:tcW w:w="230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  <w:vAlign w:val="center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egyeztetési kötelezettség</w:t>
            </w:r>
          </w:p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D6DF9" w:rsidRPr="006D5902" w:rsidTr="00627947">
        <w:tc>
          <w:tcPr>
            <w:tcW w:w="2303" w:type="dxa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3D6DF9" w:rsidRPr="006D5902" w:rsidRDefault="003D6DF9" w:rsidP="0062794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D6DF9" w:rsidRPr="006D5902" w:rsidRDefault="003D6DF9" w:rsidP="00EC17CA">
      <w:pPr>
        <w:jc w:val="center"/>
        <w:rPr>
          <w:rFonts w:ascii="Arial" w:hAnsi="Arial" w:cs="Arial"/>
          <w:b/>
        </w:rPr>
      </w:pPr>
    </w:p>
    <w:p w:rsidR="003D6DF9" w:rsidRPr="006D5902" w:rsidRDefault="003D6DF9" w:rsidP="00EC17CA">
      <w:pPr>
        <w:jc w:val="center"/>
        <w:rPr>
          <w:rFonts w:ascii="Arial" w:hAnsi="Arial" w:cs="Arial"/>
          <w:b/>
        </w:rPr>
      </w:pPr>
    </w:p>
    <w:p w:rsidR="003D6DF9" w:rsidRPr="006D5902" w:rsidRDefault="003D6DF9" w:rsidP="00EC17CA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483"/>
        <w:gridCol w:w="2483"/>
        <w:gridCol w:w="2483"/>
        <w:gridCol w:w="2485"/>
      </w:tblGrid>
      <w:tr w:rsidR="003D6DF9" w:rsidRPr="006D5902" w:rsidTr="00627947">
        <w:trPr>
          <w:trHeight w:val="277"/>
        </w:trPr>
        <w:tc>
          <w:tcPr>
            <w:tcW w:w="9933" w:type="dxa"/>
            <w:gridSpan w:val="4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3D6DF9" w:rsidRPr="006D5902" w:rsidTr="00627947">
        <w:trPr>
          <w:trHeight w:val="277"/>
        </w:trPr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6D5902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3D6DF9" w:rsidRPr="006D5902" w:rsidTr="00627947">
        <w:trPr>
          <w:trHeight w:val="707"/>
        </w:trPr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3D6DF9" w:rsidRPr="006D5902" w:rsidTr="00627947">
        <w:trPr>
          <w:trHeight w:val="829"/>
        </w:trPr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3D6DF9" w:rsidRPr="006D5902" w:rsidRDefault="003D6DF9" w:rsidP="0062794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D6DF9" w:rsidRPr="006D5902" w:rsidRDefault="003D6DF9" w:rsidP="00EC17CA">
      <w:pPr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p w:rsidR="003D6DF9" w:rsidRPr="006D5902" w:rsidRDefault="003D6DF9" w:rsidP="00E90B4A">
      <w:pPr>
        <w:spacing w:after="0" w:line="240" w:lineRule="auto"/>
        <w:jc w:val="center"/>
        <w:rPr>
          <w:rFonts w:ascii="Arial" w:hAnsi="Arial" w:cs="Arial"/>
          <w:b/>
        </w:rPr>
      </w:pPr>
    </w:p>
    <w:sectPr w:rsidR="003D6DF9" w:rsidRPr="006D5902" w:rsidSect="00C37FA4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DF9" w:rsidRDefault="003D6DF9" w:rsidP="00980239">
      <w:pPr>
        <w:spacing w:after="0" w:line="240" w:lineRule="auto"/>
      </w:pPr>
      <w:r>
        <w:separator/>
      </w:r>
    </w:p>
  </w:endnote>
  <w:endnote w:type="continuationSeparator" w:id="1">
    <w:p w:rsidR="003D6DF9" w:rsidRDefault="003D6DF9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calaSans">
    <w:altName w:val="Times New Roman"/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DF9" w:rsidRDefault="003D6DF9" w:rsidP="00980239">
      <w:pPr>
        <w:spacing w:after="0" w:line="240" w:lineRule="auto"/>
      </w:pPr>
      <w:r>
        <w:separator/>
      </w:r>
    </w:p>
  </w:footnote>
  <w:footnote w:type="continuationSeparator" w:id="1">
    <w:p w:rsidR="003D6DF9" w:rsidRDefault="003D6DF9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DF9" w:rsidRDefault="003D6DF9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7" o:spid="_x0000_s2049" type="#_x0000_t75" alt="cimer" style="position:absolute;margin-left:-36.85pt;margin-top:0;width:82.5pt;height:99pt;z-index:251658752;visibility:visible">
          <v:imagedata r:id="rId1" o:title=""/>
        </v:shape>
      </w:pict>
    </w:r>
  </w:p>
  <w:p w:rsidR="003D6DF9" w:rsidRDefault="003D6DF9" w:rsidP="00763423">
    <w:pPr>
      <w:pStyle w:val="Header"/>
      <w:tabs>
        <w:tab w:val="clear" w:pos="4536"/>
        <w:tab w:val="clear" w:pos="9072"/>
      </w:tabs>
    </w:pPr>
  </w:p>
  <w:p w:rsidR="003D6DF9" w:rsidRDefault="003D6DF9" w:rsidP="00763423">
    <w:pPr>
      <w:pStyle w:val="Header"/>
      <w:tabs>
        <w:tab w:val="clear" w:pos="4536"/>
        <w:tab w:val="clear" w:pos="9072"/>
      </w:tabs>
    </w:pPr>
  </w:p>
  <w:p w:rsidR="003D6DF9" w:rsidRDefault="003D6DF9" w:rsidP="00763423">
    <w:pPr>
      <w:pStyle w:val="Header"/>
      <w:tabs>
        <w:tab w:val="clear" w:pos="4536"/>
        <w:tab w:val="clear" w:pos="9072"/>
      </w:tabs>
    </w:pPr>
    <w:r>
      <w:rPr>
        <w:noProof/>
        <w:lang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141.75pt;margin-top:52.45pt;width:411pt;height:102.8pt;z-index:251656704;mso-position-horizontal-relative:page;mso-position-vertical-relative:page" stroked="f">
          <o:lock v:ext="edit" aspectratio="t"/>
          <v:textbox style="mso-next-textbox:#_x0000_s2050" inset="0,0,0,0">
            <w:txbxContent>
              <w:p w:rsidR="003D6DF9" w:rsidRPr="00F95CCD" w:rsidRDefault="003D6DF9" w:rsidP="00336F0D">
                <w:pPr>
                  <w:pStyle w:val="BasicParagraph"/>
                  <w:spacing w:after="113" w:line="240" w:lineRule="auto"/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b/>
                    <w:bCs/>
                    <w:color w:val="auto"/>
                    <w:spacing w:val="42"/>
                    <w:sz w:val="32"/>
                    <w:szCs w:val="32"/>
                    <w:lang w:val="es-ES"/>
                  </w:rPr>
                  <w:t>HÉVÍZ VÁROS POLGÁRMESTERE</w:t>
                </w:r>
              </w:p>
              <w:p w:rsidR="003D6DF9" w:rsidRPr="00F95CCD" w:rsidRDefault="003D6DF9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  <w:r w:rsidRPr="00F95CCD"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  <w:t>8380 Hévíz, Kossuth Lajos u. 1.</w:t>
                </w:r>
              </w:p>
              <w:p w:rsidR="003D6DF9" w:rsidRPr="00F95CCD" w:rsidRDefault="003D6DF9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tbl>
                <w:tblPr>
                  <w:tblW w:w="8220" w:type="dxa"/>
                  <w:tblLayout w:type="fixed"/>
                  <w:tblCellMar>
                    <w:left w:w="0" w:type="dxa"/>
                    <w:right w:w="0" w:type="dxa"/>
                  </w:tblCellMar>
                  <w:tblLook w:val="00A0"/>
                </w:tblPr>
                <w:tblGrid>
                  <w:gridCol w:w="3685"/>
                  <w:gridCol w:w="4535"/>
                </w:tblGrid>
                <w:tr w:rsidR="003D6DF9" w:rsidRPr="00AB14F3" w:rsidTr="00301B74">
                  <w:trPr>
                    <w:trHeight w:val="1531"/>
                  </w:trPr>
                  <w:tc>
                    <w:tcPr>
                      <w:tcW w:w="3685" w:type="dxa"/>
                    </w:tcPr>
                    <w:p w:rsidR="003D6DF9" w:rsidRPr="00A101F2" w:rsidRDefault="003D6DF9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/>
                          <w:color w:val="808080"/>
                          <w:spacing w:val="6"/>
                        </w:rPr>
                      </w:pPr>
                    </w:p>
                    <w:p w:rsidR="003D6DF9" w:rsidRPr="00D15388" w:rsidRDefault="003D6DF9" w:rsidP="00A101F2">
                      <w:pPr>
                        <w:spacing w:before="57" w:after="0" w:line="240" w:lineRule="auto"/>
                        <w:ind w:right="227"/>
                        <w:rPr>
                          <w:rFonts w:ascii="ScalaSans" w:hAnsi="ScalaSans" w:cs="ScalaSans"/>
                          <w:color w:val="808080"/>
                          <w:spacing w:val="6"/>
                        </w:rPr>
                      </w:pPr>
                    </w:p>
                  </w:tc>
                  <w:tc>
                    <w:tcPr>
                      <w:tcW w:w="4535" w:type="dxa"/>
                    </w:tcPr>
                    <w:p w:rsidR="003D6DF9" w:rsidRPr="00D15388" w:rsidRDefault="003D6DF9" w:rsidP="00A101F2">
                      <w:pPr>
                        <w:spacing w:before="57" w:after="0" w:line="240" w:lineRule="auto"/>
                        <w:rPr>
                          <w:rFonts w:ascii="ScalaSans" w:hAnsi="ScalaSans" w:cs="ScalaSans"/>
                          <w:color w:val="808080"/>
                          <w:spacing w:val="2"/>
                          <w:sz w:val="24"/>
                          <w:szCs w:val="24"/>
                        </w:rPr>
                      </w:pPr>
                    </w:p>
                  </w:tc>
                </w:tr>
              </w:tbl>
              <w:p w:rsidR="003D6DF9" w:rsidRPr="00F95CCD" w:rsidRDefault="003D6DF9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  <w:p w:rsidR="003D6DF9" w:rsidRPr="00F95CCD" w:rsidRDefault="003D6DF9" w:rsidP="00D37C2C">
                <w:pPr>
                  <w:pStyle w:val="BasicParagraph"/>
                  <w:spacing w:line="240" w:lineRule="auto"/>
                  <w:rPr>
                    <w:rFonts w:ascii="ScalaSans" w:hAnsi="ScalaSans" w:cs="ScalaSans"/>
                    <w:color w:val="auto"/>
                    <w:spacing w:val="7"/>
                    <w:lang w:val="es-ES"/>
                  </w:rPr>
                </w:pPr>
              </w:p>
            </w:txbxContent>
          </v:textbox>
          <w10:wrap anchorx="margin" anchory="margin"/>
        </v:shape>
      </w:pict>
    </w:r>
    <w:r>
      <w:rPr>
        <w:noProof/>
        <w:lang w:eastAsia="hu-HU"/>
      </w:rPr>
      <w:pict>
        <v:shape id="Kép 3" o:spid="_x0000_s2051" type="#_x0000_t75" alt="vonal" style="position:absolute;margin-left:141.75pt;margin-top:1in;width:411pt;height:1.15pt;z-index:251657728;visibility:visible;mso-position-horizontal-relative:page;mso-position-vertical-relative:page">
          <v:imagedata r:id="rId2" o:title=""/>
          <w10:wrap anchorx="page" anchory="page"/>
        </v:shape>
      </w:pict>
    </w:r>
  </w:p>
  <w:p w:rsidR="003D6DF9" w:rsidRDefault="003D6DF9" w:rsidP="00763423">
    <w:pPr>
      <w:pStyle w:val="Header"/>
      <w:tabs>
        <w:tab w:val="clear" w:pos="4536"/>
        <w:tab w:val="clear" w:pos="9072"/>
      </w:tabs>
    </w:pPr>
  </w:p>
  <w:p w:rsidR="003D6DF9" w:rsidRDefault="003D6DF9" w:rsidP="00763423">
    <w:pPr>
      <w:pStyle w:val="Header"/>
      <w:tabs>
        <w:tab w:val="clear" w:pos="4536"/>
        <w:tab w:val="clear" w:pos="9072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5173E"/>
    <w:multiLevelType w:val="hybridMultilevel"/>
    <w:tmpl w:val="70A617A4"/>
    <w:lvl w:ilvl="0" w:tplc="F710C2E6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49B9795D"/>
    <w:multiLevelType w:val="hybridMultilevel"/>
    <w:tmpl w:val="35E6198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D18347C"/>
    <w:multiLevelType w:val="hybridMultilevel"/>
    <w:tmpl w:val="FAB497DC"/>
    <w:lvl w:ilvl="0" w:tplc="040E000F">
      <w:start w:val="1"/>
      <w:numFmt w:val="decimal"/>
      <w:lvlText w:val="%1."/>
      <w:lvlJc w:val="left"/>
      <w:pPr>
        <w:ind w:left="8382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910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982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1054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1126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1198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1270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1342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14142" w:hanging="180"/>
      </w:pPr>
      <w:rPr>
        <w:rFonts w:cs="Times New Roman"/>
      </w:rPr>
    </w:lvl>
  </w:abstractNum>
  <w:abstractNum w:abstractNumId="3">
    <w:nsid w:val="688C1E0A"/>
    <w:multiLevelType w:val="hybridMultilevel"/>
    <w:tmpl w:val="7AEE8824"/>
    <w:lvl w:ilvl="0" w:tplc="040E000F">
      <w:start w:val="1"/>
      <w:numFmt w:val="decimal"/>
      <w:lvlText w:val="%1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7133"/>
    <w:rsid w:val="000174EF"/>
    <w:rsid w:val="000241F8"/>
    <w:rsid w:val="0002562E"/>
    <w:rsid w:val="000267B9"/>
    <w:rsid w:val="00044576"/>
    <w:rsid w:val="00096CEA"/>
    <w:rsid w:val="000B0F70"/>
    <w:rsid w:val="000C0630"/>
    <w:rsid w:val="000C5592"/>
    <w:rsid w:val="000D5866"/>
    <w:rsid w:val="000F5922"/>
    <w:rsid w:val="00100C93"/>
    <w:rsid w:val="00104A07"/>
    <w:rsid w:val="00113CBB"/>
    <w:rsid w:val="00141DAB"/>
    <w:rsid w:val="0014595D"/>
    <w:rsid w:val="00162823"/>
    <w:rsid w:val="001728AE"/>
    <w:rsid w:val="00193FE7"/>
    <w:rsid w:val="001D34E7"/>
    <w:rsid w:val="001D7EA5"/>
    <w:rsid w:val="00227CE7"/>
    <w:rsid w:val="0023059D"/>
    <w:rsid w:val="002313FD"/>
    <w:rsid w:val="00231A86"/>
    <w:rsid w:val="002415F8"/>
    <w:rsid w:val="00244B4D"/>
    <w:rsid w:val="0025483E"/>
    <w:rsid w:val="00271301"/>
    <w:rsid w:val="00273AA1"/>
    <w:rsid w:val="0028657C"/>
    <w:rsid w:val="00287240"/>
    <w:rsid w:val="00293921"/>
    <w:rsid w:val="002B6B03"/>
    <w:rsid w:val="002D30F1"/>
    <w:rsid w:val="002D4BC8"/>
    <w:rsid w:val="002D5685"/>
    <w:rsid w:val="002F2A5F"/>
    <w:rsid w:val="00301B74"/>
    <w:rsid w:val="00321437"/>
    <w:rsid w:val="003275ED"/>
    <w:rsid w:val="00336F0D"/>
    <w:rsid w:val="00345748"/>
    <w:rsid w:val="003556FE"/>
    <w:rsid w:val="00356E8C"/>
    <w:rsid w:val="00361BEF"/>
    <w:rsid w:val="0036222B"/>
    <w:rsid w:val="00377B85"/>
    <w:rsid w:val="00381476"/>
    <w:rsid w:val="003816EC"/>
    <w:rsid w:val="00396797"/>
    <w:rsid w:val="003C46D3"/>
    <w:rsid w:val="003D6DF9"/>
    <w:rsid w:val="003E288C"/>
    <w:rsid w:val="003E329B"/>
    <w:rsid w:val="003E336D"/>
    <w:rsid w:val="003F41AA"/>
    <w:rsid w:val="004070E4"/>
    <w:rsid w:val="004214DF"/>
    <w:rsid w:val="004406A2"/>
    <w:rsid w:val="0046105D"/>
    <w:rsid w:val="004644B7"/>
    <w:rsid w:val="004B34DE"/>
    <w:rsid w:val="004B3870"/>
    <w:rsid w:val="004C4C7A"/>
    <w:rsid w:val="004D1381"/>
    <w:rsid w:val="004F2A20"/>
    <w:rsid w:val="004F37C2"/>
    <w:rsid w:val="004F705E"/>
    <w:rsid w:val="00520498"/>
    <w:rsid w:val="005528BA"/>
    <w:rsid w:val="005575AC"/>
    <w:rsid w:val="0057493C"/>
    <w:rsid w:val="00581F3E"/>
    <w:rsid w:val="005A18C5"/>
    <w:rsid w:val="005B155B"/>
    <w:rsid w:val="005C466B"/>
    <w:rsid w:val="005C7A11"/>
    <w:rsid w:val="005E1DFC"/>
    <w:rsid w:val="005E38C7"/>
    <w:rsid w:val="005E54AA"/>
    <w:rsid w:val="005F684D"/>
    <w:rsid w:val="00605CFE"/>
    <w:rsid w:val="00626241"/>
    <w:rsid w:val="00627947"/>
    <w:rsid w:val="00627E06"/>
    <w:rsid w:val="00664269"/>
    <w:rsid w:val="00692C7C"/>
    <w:rsid w:val="006A1F84"/>
    <w:rsid w:val="006B24FC"/>
    <w:rsid w:val="006C5A42"/>
    <w:rsid w:val="006D26AD"/>
    <w:rsid w:val="006D5902"/>
    <w:rsid w:val="007111E6"/>
    <w:rsid w:val="007364EB"/>
    <w:rsid w:val="00763423"/>
    <w:rsid w:val="00772B13"/>
    <w:rsid w:val="007907F8"/>
    <w:rsid w:val="007B2C40"/>
    <w:rsid w:val="007C289A"/>
    <w:rsid w:val="007F1017"/>
    <w:rsid w:val="00800060"/>
    <w:rsid w:val="0081189D"/>
    <w:rsid w:val="008132C6"/>
    <w:rsid w:val="008352D7"/>
    <w:rsid w:val="008415CA"/>
    <w:rsid w:val="00843DC2"/>
    <w:rsid w:val="00844886"/>
    <w:rsid w:val="00845AF0"/>
    <w:rsid w:val="00861EE9"/>
    <w:rsid w:val="00875869"/>
    <w:rsid w:val="00882781"/>
    <w:rsid w:val="008B1381"/>
    <w:rsid w:val="008C5149"/>
    <w:rsid w:val="008E46E6"/>
    <w:rsid w:val="008F017B"/>
    <w:rsid w:val="008F0A12"/>
    <w:rsid w:val="008F0B6B"/>
    <w:rsid w:val="00916D7F"/>
    <w:rsid w:val="00924E29"/>
    <w:rsid w:val="00946343"/>
    <w:rsid w:val="0095233F"/>
    <w:rsid w:val="00955B09"/>
    <w:rsid w:val="009629B1"/>
    <w:rsid w:val="0096717C"/>
    <w:rsid w:val="00980239"/>
    <w:rsid w:val="00994306"/>
    <w:rsid w:val="0099592D"/>
    <w:rsid w:val="009A15AC"/>
    <w:rsid w:val="009B61E2"/>
    <w:rsid w:val="009C0807"/>
    <w:rsid w:val="009F2871"/>
    <w:rsid w:val="009F7F0B"/>
    <w:rsid w:val="00A101F2"/>
    <w:rsid w:val="00A257D3"/>
    <w:rsid w:val="00A50475"/>
    <w:rsid w:val="00A5159D"/>
    <w:rsid w:val="00A54FCC"/>
    <w:rsid w:val="00AB14F3"/>
    <w:rsid w:val="00AD760D"/>
    <w:rsid w:val="00AE4E8F"/>
    <w:rsid w:val="00AE5962"/>
    <w:rsid w:val="00AF25C7"/>
    <w:rsid w:val="00B15B1D"/>
    <w:rsid w:val="00B1697C"/>
    <w:rsid w:val="00B24118"/>
    <w:rsid w:val="00B36B5B"/>
    <w:rsid w:val="00B45FCC"/>
    <w:rsid w:val="00B62C53"/>
    <w:rsid w:val="00B638A6"/>
    <w:rsid w:val="00B77B78"/>
    <w:rsid w:val="00B86320"/>
    <w:rsid w:val="00B9516B"/>
    <w:rsid w:val="00BB4254"/>
    <w:rsid w:val="00BC4FCA"/>
    <w:rsid w:val="00BF3A06"/>
    <w:rsid w:val="00C01A30"/>
    <w:rsid w:val="00C0215C"/>
    <w:rsid w:val="00C03A15"/>
    <w:rsid w:val="00C05199"/>
    <w:rsid w:val="00C118CA"/>
    <w:rsid w:val="00C35044"/>
    <w:rsid w:val="00C37FA4"/>
    <w:rsid w:val="00C42108"/>
    <w:rsid w:val="00C44E18"/>
    <w:rsid w:val="00C53A3C"/>
    <w:rsid w:val="00C60737"/>
    <w:rsid w:val="00C60D01"/>
    <w:rsid w:val="00C93BFE"/>
    <w:rsid w:val="00CB2E6A"/>
    <w:rsid w:val="00CC496E"/>
    <w:rsid w:val="00CC7862"/>
    <w:rsid w:val="00CD5E97"/>
    <w:rsid w:val="00CE0F23"/>
    <w:rsid w:val="00CE141F"/>
    <w:rsid w:val="00D10705"/>
    <w:rsid w:val="00D15388"/>
    <w:rsid w:val="00D37C2C"/>
    <w:rsid w:val="00D63B36"/>
    <w:rsid w:val="00D67DA4"/>
    <w:rsid w:val="00DA0557"/>
    <w:rsid w:val="00DA2A20"/>
    <w:rsid w:val="00DD1E0C"/>
    <w:rsid w:val="00DE49E7"/>
    <w:rsid w:val="00DE62BE"/>
    <w:rsid w:val="00DF7132"/>
    <w:rsid w:val="00E012A4"/>
    <w:rsid w:val="00E01EDD"/>
    <w:rsid w:val="00E11323"/>
    <w:rsid w:val="00E334B8"/>
    <w:rsid w:val="00E4213C"/>
    <w:rsid w:val="00E47133"/>
    <w:rsid w:val="00E56586"/>
    <w:rsid w:val="00E64798"/>
    <w:rsid w:val="00E729AE"/>
    <w:rsid w:val="00E81B63"/>
    <w:rsid w:val="00E90B4A"/>
    <w:rsid w:val="00EB0C8F"/>
    <w:rsid w:val="00EC17CA"/>
    <w:rsid w:val="00ED0A34"/>
    <w:rsid w:val="00EE6069"/>
    <w:rsid w:val="00EF2B64"/>
    <w:rsid w:val="00EF6ED4"/>
    <w:rsid w:val="00F02487"/>
    <w:rsid w:val="00F07260"/>
    <w:rsid w:val="00F117EF"/>
    <w:rsid w:val="00F621DE"/>
    <w:rsid w:val="00F76102"/>
    <w:rsid w:val="00F83C96"/>
    <w:rsid w:val="00F913E7"/>
    <w:rsid w:val="00F95CCD"/>
    <w:rsid w:val="00FA2BBD"/>
    <w:rsid w:val="00FB4174"/>
    <w:rsid w:val="00FD03B8"/>
    <w:rsid w:val="00FD0E5A"/>
    <w:rsid w:val="00FF2B4B"/>
    <w:rsid w:val="00FF7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7B8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80239"/>
    <w:rPr>
      <w:rFonts w:cs="Times New Roman"/>
      <w:sz w:val="22"/>
      <w:lang w:eastAsia="en-US"/>
    </w:rPr>
  </w:style>
  <w:style w:type="paragraph" w:styleId="Footer">
    <w:name w:val="footer"/>
    <w:basedOn w:val="Normal"/>
    <w:link w:val="FooterChar"/>
    <w:uiPriority w:val="99"/>
    <w:rsid w:val="0098023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980239"/>
    <w:rPr>
      <w:rFonts w:cs="Times New Roman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0239"/>
    <w:rPr>
      <w:rFonts w:ascii="Tahoma" w:hAnsi="Tahoma" w:cs="Times New Roman"/>
      <w:sz w:val="16"/>
      <w:lang w:eastAsia="en-US"/>
    </w:rPr>
  </w:style>
  <w:style w:type="paragraph" w:customStyle="1" w:styleId="BasicParagraph">
    <w:name w:val="[Basic Paragraph]"/>
    <w:basedOn w:val="Norma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TableGrid">
    <w:name w:val="Table Grid"/>
    <w:basedOn w:val="TableNormal"/>
    <w:uiPriority w:val="99"/>
    <w:rsid w:val="00924E29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FF2B4B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647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27</TotalTime>
  <Pages>10</Pages>
  <Words>2587</Words>
  <Characters>17857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subject/>
  <dc:creator>T-Cont Kft</dc:creator>
  <cp:keywords/>
  <dc:description/>
  <cp:lastModifiedBy>cseke.erzsebet</cp:lastModifiedBy>
  <cp:revision>9</cp:revision>
  <cp:lastPrinted>2013-06-18T05:40:00Z</cp:lastPrinted>
  <dcterms:created xsi:type="dcterms:W3CDTF">2013-06-18T05:50:00Z</dcterms:created>
  <dcterms:modified xsi:type="dcterms:W3CDTF">2013-06-21T08:09:00Z</dcterms:modified>
</cp:coreProperties>
</file>